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9D7" w:rsidRPr="00D1588E" w:rsidRDefault="00113BC6" w:rsidP="00E40B5D">
      <w:pPr>
        <w:spacing w:after="0" w:line="240" w:lineRule="auto"/>
        <w:contextualSpacing/>
        <w:jc w:val="both"/>
        <w:rPr>
          <w:rStyle w:val="Emphasis"/>
          <w:i w:val="0"/>
          <w:iCs w:val="0"/>
        </w:rPr>
      </w:pPr>
      <w:r w:rsidRPr="00D1588E">
        <w:rPr>
          <w:rFonts w:cs="Arial"/>
          <w:shd w:val="clear" w:color="auto" w:fill="FFFFFF"/>
        </w:rPr>
        <w:t>The Kyrene Schools Community Foundation advances the mission and vision of the Kyrene School District</w:t>
      </w:r>
      <w:r w:rsidR="00D06760" w:rsidRPr="00D1588E">
        <w:rPr>
          <w:rFonts w:cs="Arial"/>
          <w:shd w:val="clear" w:color="auto" w:fill="FFFFFF"/>
        </w:rPr>
        <w:t xml:space="preserve"> (KSD)</w:t>
      </w:r>
      <w:r w:rsidR="00681B0E" w:rsidRPr="00D1588E">
        <w:rPr>
          <w:rFonts w:cs="Arial"/>
          <w:shd w:val="clear" w:color="auto" w:fill="FFFFFF"/>
        </w:rPr>
        <w:t xml:space="preserve">, a K-8 district located in Tempe, AZ. In turn, the </w:t>
      </w:r>
      <w:r w:rsidR="00D06760" w:rsidRPr="00D1588E">
        <w:rPr>
          <w:rStyle w:val="Emphasis"/>
          <w:rFonts w:cs="Arial"/>
          <w:i w:val="0"/>
          <w:shd w:val="clear" w:color="auto" w:fill="FFFFFF"/>
        </w:rPr>
        <w:t>KSD</w:t>
      </w:r>
      <w:r w:rsidR="008D4077" w:rsidRPr="00D1588E">
        <w:rPr>
          <w:rStyle w:val="Emphasis"/>
          <w:rFonts w:cs="Arial"/>
          <w:i w:val="0"/>
          <w:shd w:val="clear" w:color="auto" w:fill="FFFFFF"/>
        </w:rPr>
        <w:t xml:space="preserve"> </w:t>
      </w:r>
      <w:r w:rsidR="00681B0E" w:rsidRPr="00D1588E">
        <w:rPr>
          <w:rStyle w:val="Emphasis"/>
          <w:rFonts w:cs="Arial"/>
          <w:i w:val="0"/>
          <w:shd w:val="clear" w:color="auto" w:fill="FFFFFF"/>
        </w:rPr>
        <w:t>is committed</w:t>
      </w:r>
      <w:r w:rsidR="00C4051E" w:rsidRPr="00D1588E">
        <w:rPr>
          <w:rStyle w:val="Emphasis"/>
          <w:rFonts w:cs="Arial"/>
          <w:i w:val="0"/>
          <w:shd w:val="clear" w:color="auto" w:fill="FFFFFF"/>
        </w:rPr>
        <w:t xml:space="preserve"> to student success for all by</w:t>
      </w:r>
      <w:r w:rsidR="00681B0E" w:rsidRPr="00D1588E">
        <w:rPr>
          <w:rStyle w:val="Emphasis"/>
          <w:rFonts w:cs="Arial"/>
          <w:i w:val="0"/>
          <w:shd w:val="clear" w:color="auto" w:fill="FFFFFF"/>
        </w:rPr>
        <w:t xml:space="preserve"> providing engaging, challenging educational environments which promote and inspire passion for learning, leading, and achieving transformative life outcomes. </w:t>
      </w:r>
      <w:r w:rsidR="001C1987" w:rsidRPr="00D1588E">
        <w:t xml:space="preserve">To serve that aim, the Kyrene Foundation is requesting funding to provide </w:t>
      </w:r>
      <w:r w:rsidR="00E40B5D" w:rsidRPr="00D1588E">
        <w:t xml:space="preserve">training and supplies to support the </w:t>
      </w:r>
      <w:r w:rsidR="002310ED">
        <w:t xml:space="preserve">continued </w:t>
      </w:r>
      <w:r w:rsidR="00E40B5D" w:rsidRPr="00D1588E">
        <w:t xml:space="preserve">implementation of the International Baccalaureate (IB) </w:t>
      </w:r>
      <w:proofErr w:type="spellStart"/>
      <w:r w:rsidR="00E40B5D" w:rsidRPr="00D1588E">
        <w:t>Programme</w:t>
      </w:r>
      <w:proofErr w:type="spellEnd"/>
      <w:r w:rsidR="00E40B5D" w:rsidRPr="00D1588E">
        <w:t xml:space="preserve"> at Kyrene Middle School</w:t>
      </w:r>
      <w:r w:rsidR="00C3317F" w:rsidRPr="00D1588E">
        <w:t>.</w:t>
      </w:r>
    </w:p>
    <w:p w:rsidR="005359D7" w:rsidRPr="00D1588E" w:rsidRDefault="005359D7" w:rsidP="00E40B5D">
      <w:pPr>
        <w:spacing w:after="0" w:line="240" w:lineRule="auto"/>
        <w:contextualSpacing/>
        <w:jc w:val="both"/>
        <w:rPr>
          <w:rStyle w:val="Emphasis"/>
          <w:rFonts w:cs="Arial"/>
          <w:i w:val="0"/>
          <w:shd w:val="clear" w:color="auto" w:fill="FFFFFF"/>
        </w:rPr>
      </w:pPr>
    </w:p>
    <w:p w:rsidR="00511759" w:rsidRPr="00D1588E" w:rsidRDefault="00EB231A" w:rsidP="000124D0">
      <w:pPr>
        <w:spacing w:after="0" w:line="240" w:lineRule="auto"/>
        <w:contextualSpacing/>
        <w:jc w:val="both"/>
        <w:rPr>
          <w:rFonts w:cstheme="minorHAnsi"/>
        </w:rPr>
      </w:pPr>
      <w:r w:rsidRPr="00D1588E">
        <w:rPr>
          <w:rFonts w:cs="Times New Roman"/>
        </w:rPr>
        <w:t xml:space="preserve">Kyrene Middle School, located in Tempe, </w:t>
      </w:r>
      <w:r w:rsidR="000124D0" w:rsidRPr="00D1588E">
        <w:rPr>
          <w:rFonts w:cs="Times New Roman"/>
        </w:rPr>
        <w:t xml:space="preserve">educates </w:t>
      </w:r>
      <w:r w:rsidRPr="00D1588E">
        <w:rPr>
          <w:rFonts w:cs="Times New Roman"/>
        </w:rPr>
        <w:t xml:space="preserve">over 950 students in Grades 6-8. </w:t>
      </w:r>
      <w:r w:rsidR="00E40B5D" w:rsidRPr="00D1588E">
        <w:rPr>
          <w:rFonts w:cs="Times New Roman"/>
        </w:rPr>
        <w:t xml:space="preserve">Roughly 50% of students at Kyrene Middle School </w:t>
      </w:r>
      <w:r w:rsidRPr="00D1588E">
        <w:rPr>
          <w:rFonts w:cs="Times New Roman"/>
        </w:rPr>
        <w:t xml:space="preserve">receive </w:t>
      </w:r>
      <w:r w:rsidR="00E40B5D" w:rsidRPr="00D1588E">
        <w:rPr>
          <w:rFonts w:cs="Times New Roman"/>
        </w:rPr>
        <w:t>free and re</w:t>
      </w:r>
      <w:r w:rsidRPr="00D1588E">
        <w:rPr>
          <w:rFonts w:cs="Times New Roman"/>
        </w:rPr>
        <w:t>duced lunch assistance</w:t>
      </w:r>
      <w:r w:rsidR="0014691B" w:rsidRPr="00D1588E">
        <w:rPr>
          <w:rFonts w:cs="Times New Roman"/>
        </w:rPr>
        <w:t xml:space="preserve">. </w:t>
      </w:r>
      <w:r w:rsidR="005738C3" w:rsidRPr="00D1588E">
        <w:rPr>
          <w:rFonts w:cs="Times New Roman"/>
        </w:rPr>
        <w:t>In addition to the shifting socio-economic make-up of the school, the academic challenge</w:t>
      </w:r>
      <w:r w:rsidR="00AD2116" w:rsidRPr="00D1588E">
        <w:rPr>
          <w:rFonts w:cs="Times New Roman"/>
        </w:rPr>
        <w:t>s</w:t>
      </w:r>
      <w:r w:rsidR="005738C3" w:rsidRPr="00D1588E">
        <w:rPr>
          <w:rFonts w:cs="Times New Roman"/>
        </w:rPr>
        <w:t xml:space="preserve"> at KMS have become particularly acute, with last year’s state assessment </w:t>
      </w:r>
      <w:r w:rsidR="00FD4535" w:rsidRPr="00D1588E">
        <w:rPr>
          <w:rFonts w:cs="Times New Roman"/>
        </w:rPr>
        <w:t>demonstrating</w:t>
      </w:r>
      <w:r w:rsidR="005738C3" w:rsidRPr="00D1588E">
        <w:rPr>
          <w:rFonts w:cs="Times New Roman"/>
        </w:rPr>
        <w:t xml:space="preserve"> that </w:t>
      </w:r>
      <w:r w:rsidR="005738C3" w:rsidRPr="00D1588E">
        <w:rPr>
          <w:rFonts w:cstheme="minorHAnsi"/>
        </w:rPr>
        <w:t xml:space="preserve">62% of students </w:t>
      </w:r>
      <w:r w:rsidR="00FD4535" w:rsidRPr="00D1588E">
        <w:rPr>
          <w:rFonts w:cstheme="minorHAnsi"/>
        </w:rPr>
        <w:t xml:space="preserve">are </w:t>
      </w:r>
      <w:r w:rsidR="005738C3" w:rsidRPr="00D1588E">
        <w:rPr>
          <w:rFonts w:cstheme="minorHAnsi"/>
        </w:rPr>
        <w:t xml:space="preserve">minimally or partially proficient in English Language Arts and </w:t>
      </w:r>
      <w:r w:rsidR="00FD4535" w:rsidRPr="00D1588E">
        <w:rPr>
          <w:rFonts w:cstheme="minorHAnsi"/>
        </w:rPr>
        <w:t xml:space="preserve">that </w:t>
      </w:r>
      <w:r w:rsidR="005738C3" w:rsidRPr="00D1588E">
        <w:rPr>
          <w:rFonts w:cstheme="minorHAnsi"/>
        </w:rPr>
        <w:t xml:space="preserve">67% of students were not proficient in Math. </w:t>
      </w:r>
      <w:r w:rsidR="0014691B" w:rsidRPr="00D1588E">
        <w:rPr>
          <w:rFonts w:cstheme="minorHAnsi"/>
        </w:rPr>
        <w:t>I</w:t>
      </w:r>
      <w:r w:rsidR="00FD4535" w:rsidRPr="00D1588E">
        <w:rPr>
          <w:rFonts w:cstheme="minorHAnsi"/>
        </w:rPr>
        <w:t>n order to address the school’s academic</w:t>
      </w:r>
      <w:r w:rsidR="005738C3" w:rsidRPr="00D1588E">
        <w:rPr>
          <w:rFonts w:cstheme="minorHAnsi"/>
        </w:rPr>
        <w:t xml:space="preserve"> deficiencies, </w:t>
      </w:r>
      <w:r w:rsidR="000124D0" w:rsidRPr="00D1588E">
        <w:rPr>
          <w:rFonts w:cs="Times New Roman"/>
        </w:rPr>
        <w:t xml:space="preserve">KMS has </w:t>
      </w:r>
      <w:r w:rsidR="00FD4535" w:rsidRPr="00D1588E">
        <w:rPr>
          <w:rFonts w:cs="Times New Roman"/>
        </w:rPr>
        <w:t>shifted</w:t>
      </w:r>
      <w:r w:rsidR="000124D0" w:rsidRPr="00D1588E">
        <w:rPr>
          <w:rFonts w:cs="Times New Roman"/>
        </w:rPr>
        <w:t xml:space="preserve"> its curricular and instructional approach to better support the needs of all students. </w:t>
      </w:r>
    </w:p>
    <w:p w:rsidR="003640FB" w:rsidRPr="00D1588E" w:rsidRDefault="003640FB" w:rsidP="00E40B5D">
      <w:pPr>
        <w:spacing w:after="0" w:line="240" w:lineRule="auto"/>
        <w:contextualSpacing/>
      </w:pPr>
    </w:p>
    <w:p w:rsidR="00E40B5D" w:rsidRPr="00D1588E" w:rsidRDefault="00FD4535" w:rsidP="005738C3">
      <w:pPr>
        <w:spacing w:after="0" w:line="240" w:lineRule="auto"/>
        <w:contextualSpacing/>
        <w:jc w:val="both"/>
      </w:pPr>
      <w:r w:rsidRPr="00D1588E">
        <w:t xml:space="preserve">One approach the school has taken is </w:t>
      </w:r>
      <w:r w:rsidR="00AD2116" w:rsidRPr="00D1588E">
        <w:t>to implement</w:t>
      </w:r>
      <w:r w:rsidRPr="00D1588E">
        <w:t xml:space="preserve"> the</w:t>
      </w:r>
      <w:r w:rsidR="00E40B5D" w:rsidRPr="00D1588E">
        <w:t xml:space="preserve"> </w:t>
      </w:r>
      <w:r w:rsidR="00C3317F" w:rsidRPr="00D1588E">
        <w:t>IB</w:t>
      </w:r>
      <w:r w:rsidR="00E40B5D" w:rsidRPr="00D1588E">
        <w:t xml:space="preserve"> </w:t>
      </w:r>
      <w:proofErr w:type="spellStart"/>
      <w:r w:rsidRPr="00D1588E">
        <w:t>Programme</w:t>
      </w:r>
      <w:proofErr w:type="spellEnd"/>
      <w:r w:rsidRPr="00D1588E">
        <w:t>,</w:t>
      </w:r>
      <w:r w:rsidR="005738C3" w:rsidRPr="00D1588E">
        <w:t xml:space="preserve"> a research-based program that </w:t>
      </w:r>
      <w:r w:rsidR="00E40B5D" w:rsidRPr="00D1588E">
        <w:t xml:space="preserve">prepares students for life in the 21st century by fostering personal growth and their development of skills for communication, thinking, research, collaboration, and emotional stability. IB also facilitates global learning with an understanding of diverse cultures. </w:t>
      </w:r>
    </w:p>
    <w:p w:rsidR="00FD4535" w:rsidRPr="00D1588E" w:rsidRDefault="00FD4535" w:rsidP="00E40B5D">
      <w:pPr>
        <w:spacing w:after="0" w:line="240" w:lineRule="auto"/>
        <w:contextualSpacing/>
        <w:jc w:val="both"/>
      </w:pPr>
    </w:p>
    <w:p w:rsidR="00FE4004" w:rsidRPr="00D1588E" w:rsidRDefault="00DA2A5F" w:rsidP="00E40B5D">
      <w:pPr>
        <w:spacing w:after="0" w:line="240" w:lineRule="auto"/>
        <w:contextualSpacing/>
        <w:jc w:val="both"/>
      </w:pPr>
      <w:r w:rsidRPr="00D1588E">
        <w:t xml:space="preserve">In order to amplify the </w:t>
      </w:r>
      <w:r w:rsidR="004C1546" w:rsidRPr="00D1588E">
        <w:t xml:space="preserve">IB </w:t>
      </w:r>
      <w:r w:rsidR="00C3317F" w:rsidRPr="00D1588E">
        <w:t xml:space="preserve">work </w:t>
      </w:r>
      <w:r w:rsidR="004C1546" w:rsidRPr="00D1588E">
        <w:t xml:space="preserve">at KMS, the Foundation is requesting funds to support teachers to gain a </w:t>
      </w:r>
      <w:r w:rsidR="00C3317F" w:rsidRPr="00D1588E">
        <w:t>deeper</w:t>
      </w:r>
      <w:r w:rsidR="004C1546" w:rsidRPr="00D1588E">
        <w:t xml:space="preserve"> understanding of the </w:t>
      </w:r>
      <w:r w:rsidR="00C3317F" w:rsidRPr="00D1588E">
        <w:t xml:space="preserve">systems and </w:t>
      </w:r>
      <w:r w:rsidR="004C1546" w:rsidRPr="00D1588E">
        <w:t>methodologies that underpin the program</w:t>
      </w:r>
      <w:r w:rsidR="003D5F81" w:rsidRPr="00D1588E">
        <w:t xml:space="preserve">. </w:t>
      </w:r>
      <w:r w:rsidR="004C1546" w:rsidRPr="00D1588E">
        <w:t>Specifically, the online courses</w:t>
      </w:r>
      <w:r w:rsidR="003D5F81" w:rsidRPr="00D1588E">
        <w:t xml:space="preserve"> and CAWS training</w:t>
      </w:r>
      <w:r w:rsidR="004C1546" w:rsidRPr="00D1588E">
        <w:t xml:space="preserve"> will allow</w:t>
      </w:r>
      <w:r w:rsidR="003D5F81" w:rsidRPr="00D1588E">
        <w:t xml:space="preserve"> up to 16</w:t>
      </w:r>
      <w:r w:rsidR="004C1546" w:rsidRPr="00D1588E">
        <w:t xml:space="preserve"> teachers </w:t>
      </w:r>
      <w:r w:rsidR="00C3317F" w:rsidRPr="00D1588E">
        <w:t xml:space="preserve">to </w:t>
      </w:r>
      <w:r w:rsidR="004C1546" w:rsidRPr="00D1588E">
        <w:t>get advanced training on creating authentic assessments</w:t>
      </w:r>
      <w:r w:rsidR="00C3317F" w:rsidRPr="00D1588E">
        <w:t xml:space="preserve"> and designing</w:t>
      </w:r>
      <w:r w:rsidR="004C1546" w:rsidRPr="00D1588E">
        <w:t xml:space="preserve"> </w:t>
      </w:r>
      <w:r w:rsidR="003C12AE" w:rsidRPr="00D1588E">
        <w:t>IB unit plans.</w:t>
      </w:r>
      <w:r w:rsidR="004C1546" w:rsidRPr="00D1588E">
        <w:t xml:space="preserve"> </w:t>
      </w:r>
      <w:r w:rsidR="00CA6D52" w:rsidRPr="00D1588E">
        <w:t>Performance contracts will be used to further refine IB unit plans that identify key concepts and statements of inquiry</w:t>
      </w:r>
      <w:r w:rsidR="003C12AE" w:rsidRPr="00D1588E">
        <w:t>. The</w:t>
      </w:r>
      <w:r w:rsidR="00FD4535" w:rsidRPr="00D1588E">
        <w:t xml:space="preserve"> IB Library </w:t>
      </w:r>
      <w:r w:rsidR="003D5F81" w:rsidRPr="00D1588E">
        <w:t>will</w:t>
      </w:r>
      <w:r w:rsidR="005971E9" w:rsidRPr="00D1588E">
        <w:t xml:space="preserve"> </w:t>
      </w:r>
      <w:r w:rsidR="00FE4004" w:rsidRPr="00D1588E">
        <w:t>will house literature, showcase area</w:t>
      </w:r>
      <w:r w:rsidR="00D1588E">
        <w:t>s</w:t>
      </w:r>
      <w:r w:rsidR="00FD4535" w:rsidRPr="00D1588E">
        <w:t xml:space="preserve"> for student work, </w:t>
      </w:r>
      <w:r w:rsidR="00D1588E">
        <w:t>student-centered</w:t>
      </w:r>
      <w:r w:rsidR="005971E9" w:rsidRPr="00D1588E">
        <w:t xml:space="preserve"> seating arrangements</w:t>
      </w:r>
      <w:r w:rsidR="00D1588E">
        <w:t>, and</w:t>
      </w:r>
      <w:r w:rsidR="00FE4004" w:rsidRPr="00D1588E">
        <w:t xml:space="preserve"> </w:t>
      </w:r>
      <w:r w:rsidR="00D1588E">
        <w:t xml:space="preserve">interactive </w:t>
      </w:r>
      <w:r w:rsidR="00FE4004" w:rsidRPr="00D1588E">
        <w:t>map</w:t>
      </w:r>
      <w:r w:rsidR="00FD4535" w:rsidRPr="00D1588E">
        <w:t xml:space="preserve">s that </w:t>
      </w:r>
      <w:r w:rsidR="00D1588E">
        <w:t>detail communities</w:t>
      </w:r>
      <w:r w:rsidR="00FD4535" w:rsidRPr="00D1588E">
        <w:t xml:space="preserve"> </w:t>
      </w:r>
      <w:r w:rsidR="00FE4004" w:rsidRPr="00D1588E">
        <w:t xml:space="preserve">students have helped through </w:t>
      </w:r>
      <w:r w:rsidR="005971E9" w:rsidRPr="00D1588E">
        <w:t xml:space="preserve">service learning activities. </w:t>
      </w:r>
    </w:p>
    <w:p w:rsidR="009B10B1" w:rsidRPr="00E962D6" w:rsidRDefault="009B10B1" w:rsidP="00883B3C">
      <w:pPr>
        <w:spacing w:after="0" w:line="240" w:lineRule="auto"/>
        <w:contextualSpacing/>
        <w:jc w:val="both"/>
        <w:rPr>
          <w:rFonts w:cs="Arial"/>
          <w:b/>
          <w:sz w:val="24"/>
          <w:szCs w:val="24"/>
        </w:rPr>
      </w:pPr>
    </w:p>
    <w:tbl>
      <w:tblPr>
        <w:tblW w:w="9557" w:type="dxa"/>
        <w:tblLook w:val="04A0" w:firstRow="1" w:lastRow="0" w:firstColumn="1" w:lastColumn="0" w:noHBand="0" w:noVBand="1"/>
      </w:tblPr>
      <w:tblGrid>
        <w:gridCol w:w="222"/>
        <w:gridCol w:w="3828"/>
        <w:gridCol w:w="2815"/>
        <w:gridCol w:w="2692"/>
      </w:tblGrid>
      <w:tr w:rsidR="00DF384D" w:rsidRPr="00DF384D" w:rsidTr="001C1987">
        <w:trPr>
          <w:trHeight w:val="370"/>
        </w:trPr>
        <w:tc>
          <w:tcPr>
            <w:tcW w:w="9557" w:type="dxa"/>
            <w:gridSpan w:val="4"/>
            <w:tcBorders>
              <w:top w:val="nil"/>
              <w:left w:val="nil"/>
              <w:bottom w:val="nil"/>
              <w:right w:val="nil"/>
            </w:tcBorders>
            <w:shd w:val="clear" w:color="auto" w:fill="auto"/>
            <w:noWrap/>
            <w:vAlign w:val="bottom"/>
            <w:hideMark/>
          </w:tcPr>
          <w:p w:rsidR="00DF384D" w:rsidRPr="00DF384D" w:rsidRDefault="00DF384D" w:rsidP="00DF384D">
            <w:pPr>
              <w:spacing w:after="0" w:line="240" w:lineRule="auto"/>
              <w:jc w:val="center"/>
              <w:rPr>
                <w:rFonts w:ascii="Calibri" w:eastAsia="Times New Roman" w:hAnsi="Calibri" w:cs="Times New Roman"/>
                <w:b/>
                <w:bCs/>
                <w:color w:val="000000"/>
                <w:sz w:val="28"/>
                <w:szCs w:val="28"/>
              </w:rPr>
            </w:pPr>
            <w:r w:rsidRPr="00DF384D">
              <w:rPr>
                <w:rFonts w:ascii="Calibri" w:eastAsia="Times New Roman" w:hAnsi="Calibri" w:cs="Times New Roman"/>
                <w:b/>
                <w:bCs/>
                <w:color w:val="000000"/>
                <w:sz w:val="28"/>
                <w:szCs w:val="28"/>
              </w:rPr>
              <w:t xml:space="preserve">Kyrene Foundation </w:t>
            </w:r>
          </w:p>
        </w:tc>
      </w:tr>
      <w:tr w:rsidR="00DF384D" w:rsidRPr="00DF384D" w:rsidTr="001C1987">
        <w:trPr>
          <w:trHeight w:val="370"/>
        </w:trPr>
        <w:tc>
          <w:tcPr>
            <w:tcW w:w="9557" w:type="dxa"/>
            <w:gridSpan w:val="4"/>
            <w:tcBorders>
              <w:top w:val="nil"/>
              <w:left w:val="nil"/>
              <w:bottom w:val="nil"/>
              <w:right w:val="nil"/>
            </w:tcBorders>
            <w:shd w:val="clear" w:color="auto" w:fill="auto"/>
            <w:noWrap/>
            <w:vAlign w:val="bottom"/>
            <w:hideMark/>
          </w:tcPr>
          <w:p w:rsidR="00DF384D" w:rsidRPr="00DF384D" w:rsidRDefault="00DF384D" w:rsidP="00DF384D">
            <w:pPr>
              <w:spacing w:after="0" w:line="240" w:lineRule="auto"/>
              <w:jc w:val="center"/>
              <w:rPr>
                <w:rFonts w:ascii="Calibri" w:eastAsia="Times New Roman" w:hAnsi="Calibri" w:cs="Times New Roman"/>
                <w:color w:val="000000"/>
                <w:sz w:val="28"/>
                <w:szCs w:val="28"/>
              </w:rPr>
            </w:pPr>
            <w:r w:rsidRPr="00DF384D">
              <w:rPr>
                <w:rFonts w:ascii="Calibri" w:eastAsia="Times New Roman" w:hAnsi="Calibri" w:cs="Times New Roman"/>
                <w:color w:val="000000"/>
                <w:sz w:val="28"/>
                <w:szCs w:val="28"/>
              </w:rPr>
              <w:t xml:space="preserve">Proposed Diablos Grant Budget </w:t>
            </w:r>
          </w:p>
        </w:tc>
      </w:tr>
      <w:tr w:rsidR="00DF384D" w:rsidRPr="00DF384D" w:rsidTr="009B468E">
        <w:trPr>
          <w:trHeight w:val="310"/>
        </w:trPr>
        <w:tc>
          <w:tcPr>
            <w:tcW w:w="9557" w:type="dxa"/>
            <w:gridSpan w:val="4"/>
            <w:tcBorders>
              <w:top w:val="nil"/>
              <w:left w:val="nil"/>
              <w:bottom w:val="nil"/>
              <w:right w:val="nil"/>
            </w:tcBorders>
            <w:shd w:val="clear" w:color="auto" w:fill="E2EFD9" w:themeFill="accent6" w:themeFillTint="33"/>
            <w:noWrap/>
            <w:vAlign w:val="bottom"/>
            <w:hideMark/>
          </w:tcPr>
          <w:p w:rsidR="00DF384D" w:rsidRPr="00DF384D" w:rsidRDefault="00D8639A" w:rsidP="00DF384D">
            <w:pPr>
              <w:spacing w:after="0" w:line="240" w:lineRule="auto"/>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IB</w:t>
            </w:r>
            <w:r w:rsidR="00DF384D" w:rsidRPr="00DF384D">
              <w:rPr>
                <w:rFonts w:ascii="Calibri" w:eastAsia="Times New Roman" w:hAnsi="Calibri" w:cs="Times New Roman"/>
                <w:b/>
                <w:bCs/>
                <w:color w:val="000000"/>
                <w:sz w:val="24"/>
                <w:szCs w:val="24"/>
              </w:rPr>
              <w:t xml:space="preserve"> Training Expenses</w:t>
            </w:r>
          </w:p>
        </w:tc>
      </w:tr>
      <w:tr w:rsidR="00DF384D" w:rsidRPr="00DF384D" w:rsidTr="003F368D">
        <w:trPr>
          <w:trHeight w:val="310"/>
        </w:trPr>
        <w:tc>
          <w:tcPr>
            <w:tcW w:w="22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b/>
                <w:bCs/>
                <w:color w:val="000000"/>
                <w:sz w:val="24"/>
                <w:szCs w:val="24"/>
              </w:rPr>
            </w:pPr>
          </w:p>
        </w:tc>
        <w:tc>
          <w:tcPr>
            <w:tcW w:w="3828" w:type="dxa"/>
            <w:tcBorders>
              <w:top w:val="nil"/>
              <w:left w:val="nil"/>
              <w:bottom w:val="nil"/>
              <w:right w:val="nil"/>
            </w:tcBorders>
            <w:shd w:val="clear" w:color="auto" w:fill="auto"/>
            <w:noWrap/>
            <w:vAlign w:val="bottom"/>
            <w:hideMark/>
          </w:tcPr>
          <w:p w:rsidR="00DF384D" w:rsidRPr="00DF384D" w:rsidRDefault="009B468E" w:rsidP="00DF384D">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Online Trainings</w:t>
            </w:r>
          </w:p>
        </w:tc>
        <w:tc>
          <w:tcPr>
            <w:tcW w:w="2815" w:type="dxa"/>
            <w:tcBorders>
              <w:top w:val="nil"/>
              <w:left w:val="nil"/>
              <w:bottom w:val="nil"/>
              <w:right w:val="nil"/>
            </w:tcBorders>
            <w:shd w:val="clear" w:color="auto" w:fill="auto"/>
            <w:noWrap/>
            <w:vAlign w:val="bottom"/>
            <w:hideMark/>
          </w:tcPr>
          <w:p w:rsidR="00DF384D" w:rsidRPr="00DF384D" w:rsidRDefault="00DF384D" w:rsidP="00C315B7">
            <w:pPr>
              <w:spacing w:after="0" w:line="240" w:lineRule="auto"/>
              <w:rPr>
                <w:rFonts w:ascii="Calibri" w:eastAsia="Times New Roman" w:hAnsi="Calibri" w:cs="Times New Roman"/>
                <w:color w:val="000000"/>
                <w:sz w:val="24"/>
                <w:szCs w:val="24"/>
              </w:rPr>
            </w:pPr>
            <w:r w:rsidRPr="00DF384D">
              <w:rPr>
                <w:rFonts w:ascii="Calibri" w:eastAsia="Times New Roman" w:hAnsi="Calibri" w:cs="Times New Roman"/>
                <w:color w:val="000000"/>
                <w:sz w:val="24"/>
                <w:szCs w:val="24"/>
              </w:rPr>
              <w:t xml:space="preserve"> $                        </w:t>
            </w:r>
            <w:r w:rsidR="00C315B7">
              <w:rPr>
                <w:rFonts w:ascii="Calibri" w:eastAsia="Times New Roman" w:hAnsi="Calibri" w:cs="Times New Roman"/>
                <w:color w:val="000000"/>
                <w:sz w:val="24"/>
                <w:szCs w:val="24"/>
              </w:rPr>
              <w:t xml:space="preserve">  1,8</w:t>
            </w:r>
            <w:r w:rsidR="00D8639A">
              <w:rPr>
                <w:rFonts w:ascii="Calibri" w:eastAsia="Times New Roman" w:hAnsi="Calibri" w:cs="Times New Roman"/>
                <w:color w:val="000000"/>
                <w:sz w:val="24"/>
                <w:szCs w:val="24"/>
              </w:rPr>
              <w:t>00.00</w:t>
            </w:r>
            <w:r w:rsidRPr="00DF384D">
              <w:rPr>
                <w:rFonts w:ascii="Calibri" w:eastAsia="Times New Roman" w:hAnsi="Calibri" w:cs="Times New Roman"/>
                <w:color w:val="000000"/>
                <w:sz w:val="24"/>
                <w:szCs w:val="24"/>
              </w:rPr>
              <w:t xml:space="preserve"> </w:t>
            </w:r>
          </w:p>
        </w:tc>
        <w:tc>
          <w:tcPr>
            <w:tcW w:w="269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r>
      <w:tr w:rsidR="00DF384D" w:rsidRPr="00DF384D" w:rsidTr="003F368D">
        <w:trPr>
          <w:trHeight w:val="310"/>
        </w:trPr>
        <w:tc>
          <w:tcPr>
            <w:tcW w:w="22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hideMark/>
          </w:tcPr>
          <w:p w:rsidR="00DF384D" w:rsidRPr="00DF384D" w:rsidRDefault="00E84E65" w:rsidP="00D1588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CAWS Training </w:t>
            </w:r>
          </w:p>
        </w:tc>
        <w:tc>
          <w:tcPr>
            <w:tcW w:w="2815" w:type="dxa"/>
            <w:tcBorders>
              <w:top w:val="nil"/>
              <w:left w:val="nil"/>
              <w:bottom w:val="nil"/>
              <w:right w:val="nil"/>
            </w:tcBorders>
            <w:shd w:val="clear" w:color="auto" w:fill="auto"/>
            <w:noWrap/>
            <w:vAlign w:val="bottom"/>
            <w:hideMark/>
          </w:tcPr>
          <w:p w:rsidR="00DF384D" w:rsidRPr="00DF384D" w:rsidRDefault="00F1723C" w:rsidP="00F1723C">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                          6,000</w:t>
            </w:r>
            <w:r w:rsidR="00DF384D" w:rsidRPr="00DF384D">
              <w:rPr>
                <w:rFonts w:ascii="Calibri" w:eastAsia="Times New Roman" w:hAnsi="Calibri" w:cs="Times New Roman"/>
                <w:color w:val="000000"/>
                <w:sz w:val="24"/>
                <w:szCs w:val="24"/>
              </w:rPr>
              <w:t xml:space="preserve">.00 </w:t>
            </w:r>
          </w:p>
        </w:tc>
        <w:tc>
          <w:tcPr>
            <w:tcW w:w="269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r>
      <w:tr w:rsidR="00F1723C" w:rsidRPr="00DF384D" w:rsidTr="003F368D">
        <w:trPr>
          <w:trHeight w:val="310"/>
        </w:trPr>
        <w:tc>
          <w:tcPr>
            <w:tcW w:w="222" w:type="dxa"/>
            <w:tcBorders>
              <w:top w:val="nil"/>
              <w:left w:val="nil"/>
              <w:bottom w:val="nil"/>
              <w:right w:val="nil"/>
            </w:tcBorders>
            <w:shd w:val="clear" w:color="auto" w:fill="auto"/>
            <w:noWrap/>
            <w:vAlign w:val="bottom"/>
          </w:tcPr>
          <w:p w:rsidR="00F1723C" w:rsidRPr="00DF384D" w:rsidRDefault="00F1723C" w:rsidP="00DF384D">
            <w:pPr>
              <w:spacing w:after="0" w:line="240" w:lineRule="auto"/>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tcPr>
          <w:p w:rsidR="00F1723C" w:rsidRDefault="00F1723C" w:rsidP="00D1588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CAWS Travel </w:t>
            </w:r>
          </w:p>
        </w:tc>
        <w:tc>
          <w:tcPr>
            <w:tcW w:w="2815" w:type="dxa"/>
            <w:tcBorders>
              <w:top w:val="nil"/>
              <w:left w:val="nil"/>
              <w:bottom w:val="nil"/>
              <w:right w:val="nil"/>
            </w:tcBorders>
            <w:shd w:val="clear" w:color="auto" w:fill="auto"/>
            <w:noWrap/>
            <w:vAlign w:val="bottom"/>
          </w:tcPr>
          <w:p w:rsidR="00F1723C" w:rsidRDefault="00F1723C" w:rsidP="00F1723C">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                          1,400.00</w:t>
            </w:r>
          </w:p>
        </w:tc>
        <w:tc>
          <w:tcPr>
            <w:tcW w:w="2692" w:type="dxa"/>
            <w:tcBorders>
              <w:top w:val="nil"/>
              <w:left w:val="nil"/>
              <w:bottom w:val="nil"/>
              <w:right w:val="nil"/>
            </w:tcBorders>
            <w:shd w:val="clear" w:color="auto" w:fill="auto"/>
            <w:noWrap/>
            <w:vAlign w:val="bottom"/>
          </w:tcPr>
          <w:p w:rsidR="00F1723C" w:rsidRPr="00DF384D" w:rsidRDefault="00F1723C" w:rsidP="00DF384D">
            <w:pPr>
              <w:spacing w:after="0" w:line="240" w:lineRule="auto"/>
              <w:rPr>
                <w:rFonts w:ascii="Calibri" w:eastAsia="Times New Roman" w:hAnsi="Calibri" w:cs="Times New Roman"/>
                <w:color w:val="000000"/>
                <w:sz w:val="24"/>
                <w:szCs w:val="24"/>
              </w:rPr>
            </w:pPr>
          </w:p>
        </w:tc>
      </w:tr>
      <w:tr w:rsidR="003F31E7" w:rsidRPr="00DF384D" w:rsidTr="003F368D">
        <w:trPr>
          <w:trHeight w:val="310"/>
        </w:trPr>
        <w:tc>
          <w:tcPr>
            <w:tcW w:w="222" w:type="dxa"/>
            <w:tcBorders>
              <w:top w:val="nil"/>
              <w:left w:val="nil"/>
              <w:bottom w:val="nil"/>
              <w:right w:val="nil"/>
            </w:tcBorders>
            <w:shd w:val="clear" w:color="auto" w:fill="auto"/>
            <w:noWrap/>
            <w:vAlign w:val="bottom"/>
          </w:tcPr>
          <w:p w:rsidR="003F31E7" w:rsidRPr="00DF384D" w:rsidRDefault="003F31E7" w:rsidP="00DF384D">
            <w:pPr>
              <w:spacing w:after="0" w:line="240" w:lineRule="auto"/>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tcPr>
          <w:p w:rsidR="003F31E7" w:rsidRDefault="003F31E7" w:rsidP="00DF384D">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Unit Planning Performance Contract</w:t>
            </w:r>
          </w:p>
        </w:tc>
        <w:tc>
          <w:tcPr>
            <w:tcW w:w="2815" w:type="dxa"/>
            <w:tcBorders>
              <w:top w:val="nil"/>
              <w:left w:val="nil"/>
              <w:bottom w:val="nil"/>
              <w:right w:val="nil"/>
            </w:tcBorders>
            <w:shd w:val="clear" w:color="auto" w:fill="auto"/>
            <w:noWrap/>
            <w:vAlign w:val="bottom"/>
          </w:tcPr>
          <w:p w:rsidR="003F31E7" w:rsidRDefault="003F31E7" w:rsidP="000C1775">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                          2,100.00</w:t>
            </w:r>
          </w:p>
        </w:tc>
        <w:tc>
          <w:tcPr>
            <w:tcW w:w="2692" w:type="dxa"/>
            <w:tcBorders>
              <w:top w:val="nil"/>
              <w:left w:val="nil"/>
              <w:bottom w:val="nil"/>
              <w:right w:val="nil"/>
            </w:tcBorders>
            <w:shd w:val="clear" w:color="auto" w:fill="auto"/>
            <w:noWrap/>
            <w:vAlign w:val="bottom"/>
          </w:tcPr>
          <w:p w:rsidR="003F31E7" w:rsidRPr="00DF384D" w:rsidRDefault="003F31E7" w:rsidP="00DF384D">
            <w:pPr>
              <w:spacing w:after="0" w:line="240" w:lineRule="auto"/>
              <w:rPr>
                <w:rFonts w:ascii="Calibri" w:eastAsia="Times New Roman" w:hAnsi="Calibri" w:cs="Times New Roman"/>
                <w:color w:val="000000"/>
                <w:sz w:val="24"/>
                <w:szCs w:val="24"/>
              </w:rPr>
            </w:pPr>
          </w:p>
        </w:tc>
      </w:tr>
      <w:tr w:rsidR="00DF384D" w:rsidRPr="00DF384D" w:rsidTr="003F368D">
        <w:trPr>
          <w:trHeight w:val="310"/>
        </w:trPr>
        <w:tc>
          <w:tcPr>
            <w:tcW w:w="4050" w:type="dxa"/>
            <w:gridSpan w:val="2"/>
            <w:tcBorders>
              <w:top w:val="nil"/>
              <w:left w:val="nil"/>
              <w:bottom w:val="nil"/>
              <w:right w:val="nil"/>
            </w:tcBorders>
            <w:shd w:val="clear" w:color="auto" w:fill="C5E0B3" w:themeFill="accent6" w:themeFillTint="66"/>
            <w:noWrap/>
            <w:vAlign w:val="bottom"/>
            <w:hideMark/>
          </w:tcPr>
          <w:p w:rsidR="00DF384D" w:rsidRPr="00DF384D" w:rsidRDefault="00C33370" w:rsidP="00DF384D">
            <w:pPr>
              <w:spacing w:after="0" w:line="240" w:lineRule="auto"/>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 xml:space="preserve">IB Training Total </w:t>
            </w:r>
          </w:p>
        </w:tc>
        <w:tc>
          <w:tcPr>
            <w:tcW w:w="2815" w:type="dxa"/>
            <w:tcBorders>
              <w:top w:val="nil"/>
              <w:left w:val="nil"/>
              <w:bottom w:val="nil"/>
              <w:right w:val="nil"/>
            </w:tcBorders>
            <w:shd w:val="clear" w:color="auto" w:fill="C5E0B3" w:themeFill="accent6" w:themeFillTint="66"/>
            <w:noWrap/>
            <w:vAlign w:val="bottom"/>
            <w:hideMark/>
          </w:tcPr>
          <w:p w:rsidR="00DF384D" w:rsidRPr="00DF384D" w:rsidRDefault="00DF384D" w:rsidP="00DF384D">
            <w:pPr>
              <w:spacing w:after="0" w:line="240" w:lineRule="auto"/>
              <w:rPr>
                <w:rFonts w:ascii="Calibri" w:eastAsia="Times New Roman" w:hAnsi="Calibri" w:cs="Times New Roman"/>
                <w:b/>
                <w:bCs/>
                <w:color w:val="000000"/>
                <w:sz w:val="24"/>
                <w:szCs w:val="24"/>
              </w:rPr>
            </w:pPr>
            <w:r w:rsidRPr="00DF384D">
              <w:rPr>
                <w:rFonts w:ascii="Calibri" w:eastAsia="Times New Roman" w:hAnsi="Calibri" w:cs="Times New Roman"/>
                <w:b/>
                <w:bCs/>
                <w:color w:val="000000"/>
                <w:sz w:val="24"/>
                <w:szCs w:val="24"/>
              </w:rPr>
              <w:t> </w:t>
            </w:r>
          </w:p>
        </w:tc>
        <w:tc>
          <w:tcPr>
            <w:tcW w:w="2692" w:type="dxa"/>
            <w:tcBorders>
              <w:top w:val="nil"/>
              <w:left w:val="nil"/>
              <w:bottom w:val="nil"/>
              <w:right w:val="nil"/>
            </w:tcBorders>
            <w:shd w:val="clear" w:color="auto" w:fill="C5E0B3" w:themeFill="accent6" w:themeFillTint="66"/>
            <w:noWrap/>
            <w:vAlign w:val="bottom"/>
            <w:hideMark/>
          </w:tcPr>
          <w:p w:rsidR="00DF384D" w:rsidRPr="00DF384D" w:rsidRDefault="00F1723C" w:rsidP="003F31E7">
            <w:pPr>
              <w:spacing w:after="0" w:line="240" w:lineRule="auto"/>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 xml:space="preserve"> $                 11,300</w:t>
            </w:r>
            <w:r w:rsidR="003F31E7">
              <w:rPr>
                <w:rFonts w:ascii="Calibri" w:eastAsia="Times New Roman" w:hAnsi="Calibri" w:cs="Times New Roman"/>
                <w:b/>
                <w:bCs/>
                <w:color w:val="000000"/>
                <w:sz w:val="24"/>
                <w:szCs w:val="24"/>
              </w:rPr>
              <w:t>.00</w:t>
            </w:r>
            <w:r w:rsidR="00DF384D" w:rsidRPr="00DF384D">
              <w:rPr>
                <w:rFonts w:ascii="Calibri" w:eastAsia="Times New Roman" w:hAnsi="Calibri" w:cs="Times New Roman"/>
                <w:b/>
                <w:bCs/>
                <w:color w:val="000000"/>
                <w:sz w:val="24"/>
                <w:szCs w:val="24"/>
              </w:rPr>
              <w:t xml:space="preserve"> </w:t>
            </w:r>
          </w:p>
        </w:tc>
      </w:tr>
      <w:tr w:rsidR="00FF652B" w:rsidRPr="00DF384D" w:rsidTr="003F368D">
        <w:trPr>
          <w:trHeight w:val="310"/>
        </w:trPr>
        <w:tc>
          <w:tcPr>
            <w:tcW w:w="4050" w:type="dxa"/>
            <w:gridSpan w:val="2"/>
            <w:tcBorders>
              <w:top w:val="nil"/>
              <w:left w:val="nil"/>
              <w:bottom w:val="nil"/>
              <w:right w:val="nil"/>
            </w:tcBorders>
            <w:shd w:val="clear" w:color="auto" w:fill="E2EFD9" w:themeFill="accent6" w:themeFillTint="33"/>
            <w:noWrap/>
            <w:vAlign w:val="bottom"/>
          </w:tcPr>
          <w:p w:rsidR="00FF652B" w:rsidRDefault="00FF652B" w:rsidP="00DF384D">
            <w:pPr>
              <w:spacing w:after="0" w:line="240" w:lineRule="auto"/>
              <w:rPr>
                <w:rFonts w:ascii="Calibri" w:eastAsia="Times New Roman" w:hAnsi="Calibri" w:cs="Times New Roman"/>
                <w:b/>
                <w:bCs/>
                <w:color w:val="000000"/>
                <w:sz w:val="24"/>
                <w:szCs w:val="24"/>
              </w:rPr>
            </w:pPr>
            <w:r>
              <w:rPr>
                <w:rFonts w:ascii="Calibri" w:eastAsia="Times New Roman" w:hAnsi="Calibri" w:cs="Times New Roman"/>
                <w:b/>
                <w:bCs/>
                <w:color w:val="000000"/>
                <w:sz w:val="24"/>
                <w:szCs w:val="24"/>
              </w:rPr>
              <w:t xml:space="preserve">IB Library Expenses </w:t>
            </w:r>
          </w:p>
        </w:tc>
        <w:tc>
          <w:tcPr>
            <w:tcW w:w="2815" w:type="dxa"/>
            <w:tcBorders>
              <w:top w:val="nil"/>
              <w:left w:val="nil"/>
              <w:bottom w:val="nil"/>
              <w:right w:val="nil"/>
            </w:tcBorders>
            <w:shd w:val="clear" w:color="auto" w:fill="E2EFD9" w:themeFill="accent6" w:themeFillTint="33"/>
            <w:noWrap/>
            <w:vAlign w:val="bottom"/>
          </w:tcPr>
          <w:p w:rsidR="00FF652B" w:rsidRPr="00DF384D" w:rsidRDefault="00FF652B" w:rsidP="00DF384D">
            <w:pPr>
              <w:spacing w:after="0" w:line="240" w:lineRule="auto"/>
              <w:rPr>
                <w:rFonts w:ascii="Calibri" w:eastAsia="Times New Roman" w:hAnsi="Calibri" w:cs="Times New Roman"/>
                <w:b/>
                <w:bCs/>
                <w:color w:val="000000"/>
                <w:sz w:val="24"/>
                <w:szCs w:val="24"/>
              </w:rPr>
            </w:pPr>
          </w:p>
        </w:tc>
        <w:tc>
          <w:tcPr>
            <w:tcW w:w="2692" w:type="dxa"/>
            <w:tcBorders>
              <w:top w:val="nil"/>
              <w:left w:val="nil"/>
              <w:bottom w:val="nil"/>
              <w:right w:val="nil"/>
            </w:tcBorders>
            <w:shd w:val="clear" w:color="auto" w:fill="E2EFD9" w:themeFill="accent6" w:themeFillTint="33"/>
            <w:noWrap/>
            <w:vAlign w:val="bottom"/>
          </w:tcPr>
          <w:p w:rsidR="00FF652B" w:rsidRPr="00DF384D" w:rsidRDefault="00FF652B" w:rsidP="00DF384D">
            <w:pPr>
              <w:spacing w:after="0" w:line="240" w:lineRule="auto"/>
              <w:rPr>
                <w:rFonts w:ascii="Calibri" w:eastAsia="Times New Roman" w:hAnsi="Calibri" w:cs="Times New Roman"/>
                <w:b/>
                <w:bCs/>
                <w:color w:val="000000"/>
                <w:sz w:val="24"/>
                <w:szCs w:val="24"/>
              </w:rPr>
            </w:pPr>
          </w:p>
        </w:tc>
      </w:tr>
      <w:tr w:rsidR="00DF384D" w:rsidRPr="00DF384D" w:rsidTr="003F368D">
        <w:trPr>
          <w:trHeight w:val="310"/>
        </w:trPr>
        <w:tc>
          <w:tcPr>
            <w:tcW w:w="22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c>
          <w:tcPr>
            <w:tcW w:w="3828" w:type="dxa"/>
            <w:tcBorders>
              <w:top w:val="nil"/>
              <w:left w:val="nil"/>
              <w:bottom w:val="nil"/>
              <w:right w:val="nil"/>
            </w:tcBorders>
            <w:shd w:val="clear" w:color="auto" w:fill="auto"/>
            <w:noWrap/>
            <w:vAlign w:val="bottom"/>
            <w:hideMark/>
          </w:tcPr>
          <w:p w:rsidR="00DF384D" w:rsidRPr="00DF384D" w:rsidRDefault="00D8639A" w:rsidP="00DF384D">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Books</w:t>
            </w:r>
          </w:p>
        </w:tc>
        <w:tc>
          <w:tcPr>
            <w:tcW w:w="2815" w:type="dxa"/>
            <w:tcBorders>
              <w:top w:val="nil"/>
              <w:left w:val="nil"/>
              <w:bottom w:val="nil"/>
              <w:right w:val="nil"/>
            </w:tcBorders>
            <w:shd w:val="clear" w:color="auto" w:fill="auto"/>
            <w:noWrap/>
            <w:hideMark/>
          </w:tcPr>
          <w:p w:rsidR="00DF384D" w:rsidRPr="00DF384D" w:rsidRDefault="00DF384D" w:rsidP="009B468E">
            <w:pPr>
              <w:spacing w:after="0" w:line="240" w:lineRule="auto"/>
              <w:rPr>
                <w:rFonts w:ascii="Calibri" w:eastAsia="Times New Roman" w:hAnsi="Calibri" w:cs="Times New Roman"/>
                <w:color w:val="000000"/>
                <w:sz w:val="24"/>
                <w:szCs w:val="24"/>
              </w:rPr>
            </w:pPr>
            <w:r w:rsidRPr="00DF384D">
              <w:rPr>
                <w:rFonts w:ascii="Calibri" w:eastAsia="Times New Roman" w:hAnsi="Calibri" w:cs="Times New Roman"/>
                <w:color w:val="000000"/>
                <w:sz w:val="24"/>
                <w:szCs w:val="24"/>
              </w:rPr>
              <w:t xml:space="preserve"> $ </w:t>
            </w:r>
            <w:r w:rsidR="009B468E">
              <w:rPr>
                <w:rFonts w:ascii="Calibri" w:eastAsia="Times New Roman" w:hAnsi="Calibri" w:cs="Times New Roman"/>
                <w:color w:val="000000"/>
                <w:sz w:val="24"/>
                <w:szCs w:val="24"/>
              </w:rPr>
              <w:t xml:space="preserve">                          1,000.00</w:t>
            </w:r>
            <w:r w:rsidRPr="00DF384D">
              <w:rPr>
                <w:rFonts w:ascii="Calibri" w:eastAsia="Times New Roman" w:hAnsi="Calibri" w:cs="Times New Roman"/>
                <w:color w:val="000000"/>
                <w:sz w:val="24"/>
                <w:szCs w:val="24"/>
              </w:rPr>
              <w:t xml:space="preserve"> </w:t>
            </w:r>
          </w:p>
        </w:tc>
        <w:tc>
          <w:tcPr>
            <w:tcW w:w="269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r>
      <w:tr w:rsidR="00DF384D" w:rsidRPr="00DF384D" w:rsidTr="003F368D">
        <w:trPr>
          <w:trHeight w:val="310"/>
        </w:trPr>
        <w:tc>
          <w:tcPr>
            <w:tcW w:w="22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hideMark/>
          </w:tcPr>
          <w:p w:rsidR="00DF384D" w:rsidRPr="00DF384D" w:rsidRDefault="000C1775" w:rsidP="00DF384D">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MYP Supplies</w:t>
            </w:r>
          </w:p>
        </w:tc>
        <w:tc>
          <w:tcPr>
            <w:tcW w:w="2815" w:type="dxa"/>
            <w:tcBorders>
              <w:top w:val="nil"/>
              <w:left w:val="nil"/>
              <w:bottom w:val="nil"/>
              <w:right w:val="nil"/>
            </w:tcBorders>
            <w:shd w:val="clear" w:color="auto" w:fill="auto"/>
            <w:noWrap/>
            <w:hideMark/>
          </w:tcPr>
          <w:p w:rsidR="00DF384D" w:rsidRPr="00DF384D" w:rsidRDefault="000C1775" w:rsidP="009B468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                           1,</w:t>
            </w:r>
            <w:r w:rsidR="00DF384D" w:rsidRPr="00DF384D">
              <w:rPr>
                <w:rFonts w:ascii="Calibri" w:eastAsia="Times New Roman" w:hAnsi="Calibri" w:cs="Times New Roman"/>
                <w:color w:val="000000"/>
                <w:sz w:val="24"/>
                <w:szCs w:val="24"/>
              </w:rPr>
              <w:t xml:space="preserve">300.00 </w:t>
            </w:r>
          </w:p>
        </w:tc>
        <w:tc>
          <w:tcPr>
            <w:tcW w:w="269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r>
      <w:tr w:rsidR="00DF384D" w:rsidRPr="00DF384D" w:rsidTr="003F368D">
        <w:trPr>
          <w:trHeight w:val="310"/>
        </w:trPr>
        <w:tc>
          <w:tcPr>
            <w:tcW w:w="22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hideMark/>
          </w:tcPr>
          <w:p w:rsidR="00DF384D" w:rsidRPr="00DF384D" w:rsidRDefault="00D8639A" w:rsidP="00DF384D">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Student-Centered Seating</w:t>
            </w:r>
          </w:p>
        </w:tc>
        <w:tc>
          <w:tcPr>
            <w:tcW w:w="2815" w:type="dxa"/>
            <w:tcBorders>
              <w:top w:val="nil"/>
              <w:left w:val="nil"/>
              <w:bottom w:val="nil"/>
              <w:right w:val="nil"/>
            </w:tcBorders>
            <w:shd w:val="clear" w:color="auto" w:fill="auto"/>
            <w:noWrap/>
            <w:hideMark/>
          </w:tcPr>
          <w:p w:rsidR="00DF384D" w:rsidRPr="00DF384D" w:rsidRDefault="00DF384D" w:rsidP="009B468E">
            <w:pPr>
              <w:spacing w:after="0" w:line="240" w:lineRule="auto"/>
              <w:rPr>
                <w:rFonts w:ascii="Calibri" w:eastAsia="Times New Roman" w:hAnsi="Calibri" w:cs="Times New Roman"/>
                <w:color w:val="000000"/>
                <w:sz w:val="24"/>
                <w:szCs w:val="24"/>
              </w:rPr>
            </w:pPr>
            <w:r w:rsidRPr="00DF384D">
              <w:rPr>
                <w:rFonts w:ascii="Calibri" w:eastAsia="Times New Roman" w:hAnsi="Calibri" w:cs="Times New Roman"/>
                <w:color w:val="000000"/>
                <w:sz w:val="24"/>
                <w:szCs w:val="24"/>
              </w:rPr>
              <w:t xml:space="preserve"> $</w:t>
            </w:r>
            <w:r w:rsidR="009B468E">
              <w:rPr>
                <w:rFonts w:ascii="Calibri" w:eastAsia="Times New Roman" w:hAnsi="Calibri" w:cs="Times New Roman"/>
                <w:color w:val="000000"/>
                <w:sz w:val="24"/>
                <w:szCs w:val="24"/>
              </w:rPr>
              <w:t xml:space="preserve">                              575</w:t>
            </w:r>
            <w:r w:rsidRPr="00DF384D">
              <w:rPr>
                <w:rFonts w:ascii="Calibri" w:eastAsia="Times New Roman" w:hAnsi="Calibri" w:cs="Times New Roman"/>
                <w:color w:val="000000"/>
                <w:sz w:val="24"/>
                <w:szCs w:val="24"/>
              </w:rPr>
              <w:t xml:space="preserve">.00 </w:t>
            </w:r>
          </w:p>
        </w:tc>
        <w:tc>
          <w:tcPr>
            <w:tcW w:w="269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r>
      <w:tr w:rsidR="00DF384D" w:rsidRPr="00DF384D" w:rsidTr="003F368D">
        <w:trPr>
          <w:trHeight w:val="310"/>
        </w:trPr>
        <w:tc>
          <w:tcPr>
            <w:tcW w:w="22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Times New Roman" w:eastAsia="Times New Roman" w:hAnsi="Times New Roman" w:cs="Times New Roman"/>
                <w:sz w:val="20"/>
                <w:szCs w:val="20"/>
              </w:rPr>
            </w:pPr>
          </w:p>
        </w:tc>
        <w:tc>
          <w:tcPr>
            <w:tcW w:w="3828" w:type="dxa"/>
            <w:tcBorders>
              <w:top w:val="nil"/>
              <w:left w:val="nil"/>
              <w:bottom w:val="nil"/>
              <w:right w:val="nil"/>
            </w:tcBorders>
            <w:shd w:val="clear" w:color="auto" w:fill="auto"/>
            <w:noWrap/>
            <w:vAlign w:val="bottom"/>
            <w:hideMark/>
          </w:tcPr>
          <w:p w:rsidR="00DF384D" w:rsidRPr="00DF384D" w:rsidRDefault="0001457A" w:rsidP="0001457A">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International Flags</w:t>
            </w:r>
            <w:r w:rsidR="005971E9">
              <w:rPr>
                <w:rFonts w:ascii="Calibri" w:eastAsia="Times New Roman" w:hAnsi="Calibri" w:cs="Times New Roman"/>
                <w:color w:val="000000"/>
                <w:sz w:val="24"/>
                <w:szCs w:val="24"/>
              </w:rPr>
              <w:t>/Interactive Maps</w:t>
            </w:r>
          </w:p>
        </w:tc>
        <w:tc>
          <w:tcPr>
            <w:tcW w:w="2815" w:type="dxa"/>
            <w:tcBorders>
              <w:top w:val="nil"/>
              <w:left w:val="nil"/>
              <w:bottom w:val="nil"/>
              <w:right w:val="nil"/>
            </w:tcBorders>
            <w:shd w:val="clear" w:color="auto" w:fill="auto"/>
            <w:noWrap/>
            <w:hideMark/>
          </w:tcPr>
          <w:p w:rsidR="00DF384D" w:rsidRPr="00DF384D" w:rsidRDefault="000C1775" w:rsidP="009B468E">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 $                          1,2</w:t>
            </w:r>
            <w:r w:rsidR="00DF384D" w:rsidRPr="00DF384D">
              <w:rPr>
                <w:rFonts w:ascii="Calibri" w:eastAsia="Times New Roman" w:hAnsi="Calibri" w:cs="Times New Roman"/>
                <w:color w:val="000000"/>
                <w:sz w:val="24"/>
                <w:szCs w:val="24"/>
              </w:rPr>
              <w:t xml:space="preserve">00.00 </w:t>
            </w:r>
          </w:p>
        </w:tc>
        <w:tc>
          <w:tcPr>
            <w:tcW w:w="2692" w:type="dxa"/>
            <w:tcBorders>
              <w:top w:val="nil"/>
              <w:left w:val="nil"/>
              <w:bottom w:val="nil"/>
              <w:right w:val="nil"/>
            </w:tcBorders>
            <w:shd w:val="clear" w:color="auto" w:fill="auto"/>
            <w:noWrap/>
            <w:vAlign w:val="bottom"/>
            <w:hideMark/>
          </w:tcPr>
          <w:p w:rsidR="00DF384D" w:rsidRPr="00DF384D" w:rsidRDefault="00DF384D" w:rsidP="00DF384D">
            <w:pPr>
              <w:spacing w:after="0" w:line="240" w:lineRule="auto"/>
              <w:rPr>
                <w:rFonts w:ascii="Calibri" w:eastAsia="Times New Roman" w:hAnsi="Calibri" w:cs="Times New Roman"/>
                <w:color w:val="000000"/>
                <w:sz w:val="24"/>
                <w:szCs w:val="24"/>
              </w:rPr>
            </w:pPr>
          </w:p>
        </w:tc>
      </w:tr>
      <w:tr w:rsidR="00DF384D" w:rsidRPr="00DF384D" w:rsidTr="003F368D">
        <w:trPr>
          <w:trHeight w:val="310"/>
        </w:trPr>
        <w:tc>
          <w:tcPr>
            <w:tcW w:w="4050" w:type="dxa"/>
            <w:gridSpan w:val="2"/>
            <w:tcBorders>
              <w:top w:val="nil"/>
              <w:left w:val="nil"/>
              <w:bottom w:val="nil"/>
              <w:right w:val="nil"/>
            </w:tcBorders>
            <w:shd w:val="clear" w:color="auto" w:fill="C5E0B3" w:themeFill="accent6" w:themeFillTint="66"/>
            <w:noWrap/>
            <w:vAlign w:val="bottom"/>
            <w:hideMark/>
          </w:tcPr>
          <w:p w:rsidR="00DF384D" w:rsidRPr="00DF384D" w:rsidRDefault="00D8639A" w:rsidP="00D1588E">
            <w:pPr>
              <w:spacing w:after="0" w:line="240" w:lineRule="auto"/>
              <w:rPr>
                <w:rFonts w:ascii="Calibri" w:eastAsia="Times New Roman" w:hAnsi="Calibri" w:cs="Times New Roman"/>
                <w:b/>
                <w:bCs/>
                <w:sz w:val="24"/>
                <w:szCs w:val="24"/>
              </w:rPr>
            </w:pPr>
            <w:r>
              <w:rPr>
                <w:rFonts w:ascii="Calibri" w:eastAsia="Times New Roman" w:hAnsi="Calibri" w:cs="Times New Roman"/>
                <w:b/>
                <w:bCs/>
                <w:sz w:val="24"/>
                <w:szCs w:val="24"/>
              </w:rPr>
              <w:t xml:space="preserve">IB Library </w:t>
            </w:r>
            <w:r w:rsidR="00DF384D" w:rsidRPr="00DF384D">
              <w:rPr>
                <w:rFonts w:ascii="Calibri" w:eastAsia="Times New Roman" w:hAnsi="Calibri" w:cs="Times New Roman"/>
                <w:b/>
                <w:bCs/>
                <w:sz w:val="24"/>
                <w:szCs w:val="24"/>
              </w:rPr>
              <w:t>Total</w:t>
            </w:r>
          </w:p>
        </w:tc>
        <w:tc>
          <w:tcPr>
            <w:tcW w:w="2815" w:type="dxa"/>
            <w:tcBorders>
              <w:top w:val="nil"/>
              <w:left w:val="nil"/>
              <w:bottom w:val="nil"/>
              <w:right w:val="nil"/>
            </w:tcBorders>
            <w:shd w:val="clear" w:color="auto" w:fill="C5E0B3" w:themeFill="accent6" w:themeFillTint="66"/>
            <w:noWrap/>
            <w:vAlign w:val="bottom"/>
            <w:hideMark/>
          </w:tcPr>
          <w:p w:rsidR="00DF384D" w:rsidRPr="00DF384D" w:rsidRDefault="00DF384D" w:rsidP="00DF384D">
            <w:pPr>
              <w:spacing w:after="0" w:line="240" w:lineRule="auto"/>
              <w:rPr>
                <w:rFonts w:ascii="Calibri" w:eastAsia="Times New Roman" w:hAnsi="Calibri" w:cs="Times New Roman"/>
                <w:b/>
                <w:bCs/>
                <w:sz w:val="24"/>
                <w:szCs w:val="24"/>
              </w:rPr>
            </w:pPr>
            <w:r w:rsidRPr="00DF384D">
              <w:rPr>
                <w:rFonts w:ascii="Calibri" w:eastAsia="Times New Roman" w:hAnsi="Calibri" w:cs="Times New Roman"/>
                <w:b/>
                <w:bCs/>
                <w:sz w:val="24"/>
                <w:szCs w:val="24"/>
              </w:rPr>
              <w:t> </w:t>
            </w:r>
          </w:p>
        </w:tc>
        <w:tc>
          <w:tcPr>
            <w:tcW w:w="2692" w:type="dxa"/>
            <w:tcBorders>
              <w:top w:val="nil"/>
              <w:left w:val="nil"/>
              <w:bottom w:val="nil"/>
              <w:right w:val="nil"/>
            </w:tcBorders>
            <w:shd w:val="clear" w:color="auto" w:fill="C5E0B3" w:themeFill="accent6" w:themeFillTint="66"/>
            <w:noWrap/>
            <w:vAlign w:val="bottom"/>
            <w:hideMark/>
          </w:tcPr>
          <w:p w:rsidR="00DF384D" w:rsidRPr="00DF384D" w:rsidRDefault="00405B54" w:rsidP="003F31E7">
            <w:pPr>
              <w:spacing w:after="0" w:line="240" w:lineRule="auto"/>
              <w:rPr>
                <w:rFonts w:ascii="Calibri" w:eastAsia="Times New Roman" w:hAnsi="Calibri" w:cs="Times New Roman"/>
                <w:b/>
                <w:bCs/>
                <w:sz w:val="24"/>
                <w:szCs w:val="24"/>
              </w:rPr>
            </w:pPr>
            <w:r>
              <w:rPr>
                <w:rFonts w:ascii="Calibri" w:eastAsia="Times New Roman" w:hAnsi="Calibri" w:cs="Times New Roman"/>
                <w:b/>
                <w:bCs/>
                <w:sz w:val="24"/>
                <w:szCs w:val="24"/>
              </w:rPr>
              <w:t xml:space="preserve"> </w:t>
            </w:r>
            <w:r w:rsidR="003F31E7">
              <w:rPr>
                <w:rFonts w:ascii="Calibri" w:eastAsia="Times New Roman" w:hAnsi="Calibri" w:cs="Times New Roman"/>
                <w:b/>
                <w:bCs/>
                <w:sz w:val="24"/>
                <w:szCs w:val="24"/>
                <w:shd w:val="clear" w:color="auto" w:fill="C5E0B3" w:themeFill="accent6" w:themeFillTint="66"/>
              </w:rPr>
              <w:t>$                    4</w:t>
            </w:r>
            <w:r w:rsidRPr="00FF652B">
              <w:rPr>
                <w:rFonts w:ascii="Calibri" w:eastAsia="Times New Roman" w:hAnsi="Calibri" w:cs="Times New Roman"/>
                <w:b/>
                <w:bCs/>
                <w:sz w:val="24"/>
                <w:szCs w:val="24"/>
                <w:shd w:val="clear" w:color="auto" w:fill="C5E0B3" w:themeFill="accent6" w:themeFillTint="66"/>
              </w:rPr>
              <w:t>,0</w:t>
            </w:r>
            <w:r w:rsidR="003F31E7">
              <w:rPr>
                <w:rFonts w:ascii="Calibri" w:eastAsia="Times New Roman" w:hAnsi="Calibri" w:cs="Times New Roman"/>
                <w:b/>
                <w:bCs/>
                <w:sz w:val="24"/>
                <w:szCs w:val="24"/>
                <w:shd w:val="clear" w:color="auto" w:fill="C5E0B3" w:themeFill="accent6" w:themeFillTint="66"/>
              </w:rPr>
              <w:t>75</w:t>
            </w:r>
            <w:r w:rsidR="00DF384D" w:rsidRPr="00FF652B">
              <w:rPr>
                <w:rFonts w:ascii="Calibri" w:eastAsia="Times New Roman" w:hAnsi="Calibri" w:cs="Times New Roman"/>
                <w:b/>
                <w:bCs/>
                <w:sz w:val="24"/>
                <w:szCs w:val="24"/>
                <w:shd w:val="clear" w:color="auto" w:fill="C5E0B3" w:themeFill="accent6" w:themeFillTint="66"/>
              </w:rPr>
              <w:t>.00</w:t>
            </w:r>
            <w:r w:rsidR="00DF384D" w:rsidRPr="00DF384D">
              <w:rPr>
                <w:rFonts w:ascii="Calibri" w:eastAsia="Times New Roman" w:hAnsi="Calibri" w:cs="Times New Roman"/>
                <w:b/>
                <w:bCs/>
                <w:sz w:val="24"/>
                <w:szCs w:val="24"/>
              </w:rPr>
              <w:t xml:space="preserve"> </w:t>
            </w:r>
          </w:p>
        </w:tc>
      </w:tr>
      <w:tr w:rsidR="00DF384D" w:rsidRPr="00DF384D" w:rsidTr="003F368D">
        <w:trPr>
          <w:trHeight w:val="310"/>
        </w:trPr>
        <w:tc>
          <w:tcPr>
            <w:tcW w:w="4050" w:type="dxa"/>
            <w:gridSpan w:val="2"/>
            <w:tcBorders>
              <w:top w:val="nil"/>
              <w:left w:val="nil"/>
              <w:bottom w:val="nil"/>
              <w:right w:val="nil"/>
            </w:tcBorders>
            <w:shd w:val="clear" w:color="auto" w:fill="A8D08D" w:themeFill="accent6" w:themeFillTint="99"/>
            <w:noWrap/>
            <w:vAlign w:val="bottom"/>
            <w:hideMark/>
          </w:tcPr>
          <w:p w:rsidR="00DF384D" w:rsidRPr="00DF384D" w:rsidRDefault="001C1987" w:rsidP="003F368D">
            <w:pPr>
              <w:spacing w:after="0" w:line="240" w:lineRule="auto"/>
              <w:rPr>
                <w:rFonts w:ascii="Calibri" w:eastAsia="Times New Roman" w:hAnsi="Calibri" w:cs="Times New Roman"/>
                <w:b/>
                <w:bCs/>
                <w:sz w:val="24"/>
                <w:szCs w:val="24"/>
              </w:rPr>
            </w:pPr>
            <w:r>
              <w:rPr>
                <w:rFonts w:ascii="Calibri" w:eastAsia="Times New Roman" w:hAnsi="Calibri" w:cs="Times New Roman"/>
                <w:b/>
                <w:bCs/>
                <w:sz w:val="24"/>
                <w:szCs w:val="24"/>
              </w:rPr>
              <w:t>IB</w:t>
            </w:r>
            <w:r w:rsidR="00DF384D" w:rsidRPr="00DF384D">
              <w:rPr>
                <w:rFonts w:ascii="Calibri" w:eastAsia="Times New Roman" w:hAnsi="Calibri" w:cs="Times New Roman"/>
                <w:b/>
                <w:bCs/>
                <w:sz w:val="24"/>
                <w:szCs w:val="24"/>
              </w:rPr>
              <w:t xml:space="preserve"> </w:t>
            </w:r>
            <w:r w:rsidR="003F368D">
              <w:rPr>
                <w:rFonts w:ascii="Calibri" w:eastAsia="Times New Roman" w:hAnsi="Calibri" w:cs="Times New Roman"/>
                <w:b/>
                <w:bCs/>
                <w:sz w:val="24"/>
                <w:szCs w:val="24"/>
              </w:rPr>
              <w:t>Grant Request</w:t>
            </w:r>
            <w:r w:rsidR="00DF384D" w:rsidRPr="00DF384D">
              <w:rPr>
                <w:rFonts w:ascii="Calibri" w:eastAsia="Times New Roman" w:hAnsi="Calibri" w:cs="Times New Roman"/>
                <w:b/>
                <w:bCs/>
                <w:sz w:val="24"/>
                <w:szCs w:val="24"/>
              </w:rPr>
              <w:t xml:space="preserve"> Total </w:t>
            </w:r>
          </w:p>
        </w:tc>
        <w:tc>
          <w:tcPr>
            <w:tcW w:w="2815" w:type="dxa"/>
            <w:tcBorders>
              <w:top w:val="nil"/>
              <w:left w:val="nil"/>
              <w:bottom w:val="nil"/>
              <w:right w:val="nil"/>
            </w:tcBorders>
            <w:shd w:val="clear" w:color="auto" w:fill="A8D08D" w:themeFill="accent6" w:themeFillTint="99"/>
            <w:noWrap/>
            <w:vAlign w:val="bottom"/>
            <w:hideMark/>
          </w:tcPr>
          <w:p w:rsidR="00DF384D" w:rsidRPr="00DF384D" w:rsidRDefault="00DF384D" w:rsidP="00DF384D">
            <w:pPr>
              <w:spacing w:after="0" w:line="240" w:lineRule="auto"/>
              <w:rPr>
                <w:rFonts w:ascii="Calibri" w:eastAsia="Times New Roman" w:hAnsi="Calibri" w:cs="Times New Roman"/>
                <w:b/>
                <w:bCs/>
                <w:sz w:val="24"/>
                <w:szCs w:val="24"/>
              </w:rPr>
            </w:pPr>
            <w:r w:rsidRPr="00DF384D">
              <w:rPr>
                <w:rFonts w:ascii="Calibri" w:eastAsia="Times New Roman" w:hAnsi="Calibri" w:cs="Times New Roman"/>
                <w:b/>
                <w:bCs/>
                <w:sz w:val="24"/>
                <w:szCs w:val="24"/>
              </w:rPr>
              <w:t> </w:t>
            </w:r>
          </w:p>
        </w:tc>
        <w:tc>
          <w:tcPr>
            <w:tcW w:w="2692" w:type="dxa"/>
            <w:tcBorders>
              <w:top w:val="nil"/>
              <w:left w:val="nil"/>
              <w:bottom w:val="nil"/>
              <w:right w:val="nil"/>
            </w:tcBorders>
            <w:shd w:val="clear" w:color="auto" w:fill="A8D08D" w:themeFill="accent6" w:themeFillTint="99"/>
            <w:noWrap/>
            <w:vAlign w:val="bottom"/>
            <w:hideMark/>
          </w:tcPr>
          <w:p w:rsidR="00DF384D" w:rsidRPr="00DF384D" w:rsidRDefault="00405B54" w:rsidP="00F1723C">
            <w:pPr>
              <w:spacing w:after="0" w:line="240" w:lineRule="auto"/>
              <w:rPr>
                <w:rFonts w:ascii="Calibri" w:eastAsia="Times New Roman" w:hAnsi="Calibri" w:cs="Times New Roman"/>
                <w:b/>
                <w:bCs/>
                <w:sz w:val="24"/>
                <w:szCs w:val="24"/>
              </w:rPr>
            </w:pPr>
            <w:r>
              <w:rPr>
                <w:rFonts w:ascii="Calibri" w:eastAsia="Times New Roman" w:hAnsi="Calibri" w:cs="Times New Roman"/>
                <w:b/>
                <w:bCs/>
                <w:sz w:val="24"/>
                <w:szCs w:val="24"/>
              </w:rPr>
              <w:t xml:space="preserve"> $                  </w:t>
            </w:r>
            <w:r w:rsidR="00F1723C">
              <w:rPr>
                <w:rFonts w:ascii="Calibri" w:eastAsia="Times New Roman" w:hAnsi="Calibri" w:cs="Times New Roman"/>
                <w:b/>
                <w:bCs/>
                <w:sz w:val="24"/>
                <w:szCs w:val="24"/>
              </w:rPr>
              <w:t>15,375</w:t>
            </w:r>
            <w:r w:rsidR="00DF384D" w:rsidRPr="00DF384D">
              <w:rPr>
                <w:rFonts w:ascii="Calibri" w:eastAsia="Times New Roman" w:hAnsi="Calibri" w:cs="Times New Roman"/>
                <w:b/>
                <w:bCs/>
                <w:sz w:val="24"/>
                <w:szCs w:val="24"/>
              </w:rPr>
              <w:t xml:space="preserve">.00 </w:t>
            </w:r>
          </w:p>
        </w:tc>
      </w:tr>
    </w:tbl>
    <w:p w:rsidR="0041215E" w:rsidRDefault="0041215E" w:rsidP="009C5820">
      <w:pPr>
        <w:spacing w:after="0" w:line="240" w:lineRule="auto"/>
        <w:jc w:val="both"/>
        <w:rPr>
          <w:rFonts w:ascii="Calibri" w:eastAsia="Times New Roman" w:hAnsi="Calibri" w:cs="Times New Roman"/>
          <w:color w:val="000000"/>
          <w:sz w:val="24"/>
          <w:szCs w:val="24"/>
        </w:rPr>
      </w:pPr>
    </w:p>
    <w:p w:rsidR="0041215E" w:rsidRDefault="0041215E">
      <w:pPr>
        <w:rPr>
          <w:rFonts w:ascii="Calibri" w:eastAsia="Times New Roman" w:hAnsi="Calibri" w:cs="Times New Roman"/>
          <w:color w:val="000000"/>
          <w:sz w:val="24"/>
          <w:szCs w:val="24"/>
        </w:rPr>
      </w:pPr>
      <w:r>
        <w:rPr>
          <w:rFonts w:ascii="Calibri" w:eastAsia="Times New Roman" w:hAnsi="Calibri" w:cs="Times New Roman"/>
          <w:color w:val="000000"/>
          <w:sz w:val="24"/>
          <w:szCs w:val="24"/>
        </w:rPr>
        <w:br w:type="page"/>
      </w:r>
    </w:p>
    <w:p w:rsidR="0041215E" w:rsidRDefault="0041215E" w:rsidP="0041215E">
      <w:pPr>
        <w:textAlignment w:val="baseline"/>
        <w:rPr>
          <w:b/>
          <w:color w:val="000000"/>
        </w:rPr>
      </w:pPr>
    </w:p>
    <w:p w:rsidR="0041215E" w:rsidRDefault="0041215E" w:rsidP="0041215E">
      <w:pPr>
        <w:textAlignment w:val="baseline"/>
        <w:rPr>
          <w:b/>
          <w:color w:val="000000"/>
        </w:rPr>
      </w:pPr>
      <w:r>
        <w:rPr>
          <w:b/>
          <w:color w:val="000000"/>
        </w:rPr>
        <w:t xml:space="preserve">Addendum: </w:t>
      </w:r>
      <w:r>
        <w:rPr>
          <w:b/>
          <w:color w:val="000000"/>
        </w:rPr>
        <w:t>Kyrene Foundation Information</w:t>
      </w:r>
    </w:p>
    <w:p w:rsidR="0041215E" w:rsidRDefault="0041215E" w:rsidP="0041215E">
      <w:pPr>
        <w:spacing w:after="0" w:line="240" w:lineRule="auto"/>
        <w:textAlignment w:val="baseline"/>
        <w:rPr>
          <w:color w:val="000000"/>
        </w:rPr>
      </w:pPr>
    </w:p>
    <w:p w:rsidR="0041215E" w:rsidRDefault="0041215E" w:rsidP="0041215E">
      <w:pPr>
        <w:spacing w:after="0" w:line="240" w:lineRule="auto"/>
        <w:textAlignment w:val="baseline"/>
        <w:rPr>
          <w:color w:val="000000"/>
        </w:rPr>
      </w:pPr>
      <w:r>
        <w:rPr>
          <w:color w:val="000000"/>
        </w:rPr>
        <w:t>A complete list of corporations and foundations that have given to the organization in the most immediate previous year and how much each has given ($5,000.00 and above).</w:t>
      </w:r>
    </w:p>
    <w:p w:rsidR="0041215E" w:rsidRDefault="0041215E" w:rsidP="0041215E">
      <w:pPr>
        <w:spacing w:after="0" w:line="240" w:lineRule="auto"/>
        <w:textAlignment w:val="baseline"/>
        <w:rPr>
          <w:color w:val="500050"/>
        </w:rPr>
      </w:pPr>
    </w:p>
    <w:p w:rsidR="0041215E" w:rsidRDefault="0041215E" w:rsidP="0041215E">
      <w:pPr>
        <w:spacing w:after="0" w:line="240" w:lineRule="auto"/>
        <w:ind w:left="375"/>
        <w:textAlignment w:val="baseline"/>
        <w:rPr>
          <w:color w:val="500050"/>
        </w:rPr>
      </w:pPr>
    </w:p>
    <w:tbl>
      <w:tblPr>
        <w:tblW w:w="4940" w:type="dxa"/>
        <w:jc w:val="center"/>
        <w:tblCellMar>
          <w:left w:w="0" w:type="dxa"/>
          <w:right w:w="0" w:type="dxa"/>
        </w:tblCellMar>
        <w:tblLook w:val="04A0" w:firstRow="1" w:lastRow="0" w:firstColumn="1" w:lastColumn="0" w:noHBand="0" w:noVBand="1"/>
      </w:tblPr>
      <w:tblGrid>
        <w:gridCol w:w="3020"/>
        <w:gridCol w:w="1920"/>
      </w:tblGrid>
      <w:tr w:rsidR="0041215E" w:rsidTr="0041215E">
        <w:trPr>
          <w:trHeight w:val="446"/>
          <w:jc w:val="center"/>
        </w:trPr>
        <w:tc>
          <w:tcPr>
            <w:tcW w:w="4940" w:type="dxa"/>
            <w:gridSpan w:val="2"/>
            <w:vMerge w:val="restart"/>
            <w:tcBorders>
              <w:top w:val="single" w:sz="8" w:space="0" w:color="auto"/>
              <w:left w:val="single" w:sz="8" w:space="0" w:color="auto"/>
              <w:bottom w:val="single" w:sz="8" w:space="0" w:color="000000"/>
              <w:right w:val="single" w:sz="8" w:space="0" w:color="000000"/>
            </w:tcBorders>
            <w:shd w:val="clear" w:color="auto" w:fill="70AD47"/>
            <w:tcMar>
              <w:top w:w="15" w:type="dxa"/>
              <w:left w:w="15" w:type="dxa"/>
              <w:bottom w:w="0" w:type="dxa"/>
              <w:right w:w="15" w:type="dxa"/>
            </w:tcMar>
            <w:vAlign w:val="center"/>
            <w:hideMark/>
          </w:tcPr>
          <w:p w:rsidR="0041215E" w:rsidRDefault="0041215E" w:rsidP="0041215E">
            <w:pPr>
              <w:spacing w:after="0" w:line="240" w:lineRule="auto"/>
              <w:jc w:val="center"/>
              <w:rPr>
                <w:b/>
                <w:bCs/>
                <w:color w:val="FFFFFF"/>
              </w:rPr>
            </w:pPr>
            <w:r>
              <w:rPr>
                <w:b/>
                <w:bCs/>
                <w:color w:val="FFFFFF"/>
              </w:rPr>
              <w:t>Kyrene Foundation Revenue</w:t>
            </w:r>
          </w:p>
        </w:tc>
      </w:tr>
      <w:tr w:rsidR="0041215E" w:rsidTr="0041215E">
        <w:trPr>
          <w:trHeight w:val="458"/>
          <w:jc w:val="center"/>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FFFFFF"/>
              </w:rPr>
            </w:pPr>
          </w:p>
        </w:tc>
      </w:tr>
      <w:tr w:rsidR="0041215E" w:rsidTr="0041215E">
        <w:trPr>
          <w:trHeight w:val="458"/>
          <w:jc w:val="center"/>
        </w:trPr>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FFFFFF"/>
              </w:rPr>
            </w:pPr>
          </w:p>
        </w:tc>
      </w:tr>
      <w:tr w:rsidR="0041215E" w:rsidTr="0041215E">
        <w:trPr>
          <w:trHeight w:val="446"/>
          <w:jc w:val="center"/>
        </w:trPr>
        <w:tc>
          <w:tcPr>
            <w:tcW w:w="30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bottom"/>
            <w:hideMark/>
          </w:tcPr>
          <w:p w:rsidR="0041215E" w:rsidRDefault="0041215E" w:rsidP="0041215E">
            <w:pPr>
              <w:spacing w:after="0" w:line="240" w:lineRule="auto"/>
              <w:rPr>
                <w:color w:val="000000"/>
              </w:rPr>
            </w:pPr>
            <w:r>
              <w:rPr>
                <w:color w:val="000000"/>
              </w:rPr>
              <w:t>Individual/ Business Donations and Grants</w:t>
            </w:r>
          </w:p>
        </w:tc>
        <w:tc>
          <w:tcPr>
            <w:tcW w:w="19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jc w:val="center"/>
              <w:rPr>
                <w:b/>
                <w:bCs/>
                <w:color w:val="000000"/>
              </w:rPr>
            </w:pPr>
            <w:r>
              <w:rPr>
                <w:b/>
                <w:bCs/>
                <w:color w:val="000000"/>
              </w:rPr>
              <w:t>39,866</w:t>
            </w: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46"/>
          <w:jc w:val="center"/>
        </w:trPr>
        <w:tc>
          <w:tcPr>
            <w:tcW w:w="30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bottom"/>
            <w:hideMark/>
          </w:tcPr>
          <w:p w:rsidR="0041215E" w:rsidRDefault="0041215E" w:rsidP="0041215E">
            <w:pPr>
              <w:spacing w:after="0" w:line="240" w:lineRule="auto"/>
              <w:rPr>
                <w:color w:val="000000"/>
              </w:rPr>
            </w:pPr>
            <w:r>
              <w:rPr>
                <w:color w:val="000000"/>
              </w:rPr>
              <w:t>Government Donations and Grants</w:t>
            </w:r>
          </w:p>
        </w:tc>
        <w:tc>
          <w:tcPr>
            <w:tcW w:w="19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jc w:val="center"/>
              <w:rPr>
                <w:b/>
                <w:bCs/>
                <w:color w:val="000000"/>
              </w:rPr>
            </w:pPr>
            <w:r>
              <w:rPr>
                <w:b/>
                <w:bCs/>
                <w:color w:val="000000"/>
              </w:rPr>
              <w:t>6,143</w:t>
            </w: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46"/>
          <w:jc w:val="center"/>
        </w:trPr>
        <w:tc>
          <w:tcPr>
            <w:tcW w:w="30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rPr>
                <w:color w:val="000000"/>
              </w:rPr>
            </w:pPr>
            <w:r>
              <w:rPr>
                <w:color w:val="000000"/>
              </w:rPr>
              <w:t>United Way Donations</w:t>
            </w:r>
          </w:p>
        </w:tc>
        <w:tc>
          <w:tcPr>
            <w:tcW w:w="19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jc w:val="center"/>
              <w:rPr>
                <w:b/>
                <w:bCs/>
                <w:color w:val="000000"/>
              </w:rPr>
            </w:pPr>
            <w:r>
              <w:rPr>
                <w:b/>
                <w:bCs/>
                <w:color w:val="000000"/>
              </w:rPr>
              <w:t>10,898</w:t>
            </w: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46"/>
          <w:jc w:val="center"/>
        </w:trPr>
        <w:tc>
          <w:tcPr>
            <w:tcW w:w="30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rPr>
                <w:color w:val="000000"/>
              </w:rPr>
            </w:pPr>
            <w:r>
              <w:rPr>
                <w:color w:val="000000"/>
              </w:rPr>
              <w:t>Fundraisers</w:t>
            </w:r>
          </w:p>
        </w:tc>
        <w:tc>
          <w:tcPr>
            <w:tcW w:w="19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jc w:val="center"/>
              <w:rPr>
                <w:b/>
                <w:bCs/>
                <w:color w:val="000000"/>
              </w:rPr>
            </w:pPr>
            <w:r>
              <w:rPr>
                <w:b/>
                <w:bCs/>
                <w:color w:val="000000"/>
              </w:rPr>
              <w:t>108,078</w:t>
            </w: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46"/>
          <w:jc w:val="center"/>
        </w:trPr>
        <w:tc>
          <w:tcPr>
            <w:tcW w:w="30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rPr>
                <w:color w:val="000000"/>
              </w:rPr>
            </w:pPr>
            <w:r>
              <w:rPr>
                <w:color w:val="000000"/>
              </w:rPr>
              <w:t>Interest/Misc.</w:t>
            </w:r>
          </w:p>
        </w:tc>
        <w:tc>
          <w:tcPr>
            <w:tcW w:w="1920" w:type="dxa"/>
            <w:vMerge w:val="restart"/>
            <w:tcBorders>
              <w:top w:val="single" w:sz="8" w:space="0" w:color="auto"/>
              <w:left w:val="single" w:sz="8" w:space="0" w:color="auto"/>
              <w:bottom w:val="single" w:sz="8" w:space="0" w:color="000000"/>
              <w:right w:val="single" w:sz="8" w:space="0" w:color="000000"/>
            </w:tcBorders>
            <w:tcMar>
              <w:top w:w="15" w:type="dxa"/>
              <w:left w:w="15" w:type="dxa"/>
              <w:bottom w:w="0" w:type="dxa"/>
              <w:right w:w="15" w:type="dxa"/>
            </w:tcMar>
            <w:vAlign w:val="center"/>
            <w:hideMark/>
          </w:tcPr>
          <w:p w:rsidR="0041215E" w:rsidRDefault="0041215E" w:rsidP="0041215E">
            <w:pPr>
              <w:spacing w:after="0" w:line="240" w:lineRule="auto"/>
              <w:jc w:val="center"/>
              <w:rPr>
                <w:b/>
                <w:bCs/>
                <w:color w:val="000000"/>
              </w:rPr>
            </w:pPr>
            <w:r>
              <w:rPr>
                <w:b/>
                <w:bCs/>
                <w:color w:val="000000"/>
              </w:rPr>
              <w:t>652</w:t>
            </w: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r w:rsidR="0041215E" w:rsidTr="0041215E">
        <w:trPr>
          <w:trHeight w:val="458"/>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color w:val="000000"/>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rsidR="0041215E" w:rsidRDefault="0041215E" w:rsidP="0041215E">
            <w:pPr>
              <w:spacing w:after="0" w:line="240" w:lineRule="auto"/>
              <w:rPr>
                <w:rFonts w:cs="Times New Roman"/>
                <w:b/>
                <w:bCs/>
                <w:color w:val="000000"/>
              </w:rPr>
            </w:pPr>
          </w:p>
        </w:tc>
      </w:tr>
    </w:tbl>
    <w:p w:rsidR="0041215E" w:rsidRDefault="0041215E" w:rsidP="0041215E">
      <w:pPr>
        <w:spacing w:after="0" w:line="240" w:lineRule="auto"/>
        <w:textAlignment w:val="baseline"/>
        <w:rPr>
          <w:color w:val="500050"/>
        </w:rPr>
      </w:pPr>
    </w:p>
    <w:p w:rsidR="0041215E" w:rsidRDefault="0041215E" w:rsidP="0041215E">
      <w:pPr>
        <w:spacing w:after="0" w:line="240" w:lineRule="auto"/>
        <w:textAlignment w:val="baseline"/>
        <w:rPr>
          <w:b/>
          <w:color w:val="000000"/>
        </w:rPr>
      </w:pPr>
    </w:p>
    <w:p w:rsidR="0041215E" w:rsidRDefault="0041215E" w:rsidP="0041215E">
      <w:pPr>
        <w:spacing w:after="0" w:line="240" w:lineRule="auto"/>
        <w:textAlignment w:val="baseline"/>
        <w:rPr>
          <w:b/>
          <w:color w:val="000000"/>
        </w:rPr>
      </w:pPr>
    </w:p>
    <w:p w:rsidR="0041215E" w:rsidRDefault="0041215E" w:rsidP="0041215E">
      <w:pPr>
        <w:spacing w:after="0" w:line="240" w:lineRule="auto"/>
        <w:textAlignment w:val="baseline"/>
        <w:rPr>
          <w:color w:val="000000"/>
        </w:rPr>
      </w:pPr>
      <w:r>
        <w:rPr>
          <w:b/>
          <w:color w:val="000000"/>
        </w:rPr>
        <w:t>Annual operating budget.</w:t>
      </w:r>
      <w:r>
        <w:rPr>
          <w:color w:val="000000"/>
        </w:rPr>
        <w:t xml:space="preserve">   </w:t>
      </w:r>
    </w:p>
    <w:p w:rsidR="0041215E" w:rsidRDefault="0041215E" w:rsidP="0041215E">
      <w:pPr>
        <w:spacing w:after="0" w:line="240" w:lineRule="auto"/>
        <w:textAlignment w:val="baseline"/>
        <w:rPr>
          <w:color w:val="500050"/>
        </w:rPr>
      </w:pPr>
      <w:r>
        <w:rPr>
          <w:color w:val="000000"/>
        </w:rPr>
        <w:t>$190,100</w:t>
      </w:r>
    </w:p>
    <w:p w:rsidR="0041215E" w:rsidRDefault="0041215E" w:rsidP="0041215E">
      <w:pPr>
        <w:spacing w:after="0" w:line="240" w:lineRule="auto"/>
        <w:ind w:left="375"/>
        <w:textAlignment w:val="baseline"/>
        <w:rPr>
          <w:color w:val="500050"/>
        </w:rPr>
      </w:pPr>
    </w:p>
    <w:p w:rsidR="0041215E" w:rsidRDefault="0041215E" w:rsidP="0041215E">
      <w:pPr>
        <w:spacing w:after="0" w:line="240" w:lineRule="auto"/>
        <w:textAlignment w:val="baseline"/>
        <w:rPr>
          <w:b/>
          <w:color w:val="000000"/>
        </w:rPr>
      </w:pPr>
    </w:p>
    <w:p w:rsidR="0041215E" w:rsidRDefault="0041215E" w:rsidP="0041215E">
      <w:pPr>
        <w:spacing w:after="0" w:line="240" w:lineRule="auto"/>
        <w:textAlignment w:val="baseline"/>
        <w:rPr>
          <w:b/>
          <w:color w:val="000000"/>
        </w:rPr>
      </w:pPr>
    </w:p>
    <w:p w:rsidR="0041215E" w:rsidRDefault="0041215E" w:rsidP="0041215E">
      <w:pPr>
        <w:spacing w:after="0" w:line="240" w:lineRule="auto"/>
        <w:textAlignment w:val="baseline"/>
        <w:rPr>
          <w:b/>
          <w:color w:val="000000"/>
        </w:rPr>
      </w:pPr>
    </w:p>
    <w:p w:rsidR="0041215E" w:rsidRDefault="0041215E" w:rsidP="0041215E">
      <w:pPr>
        <w:spacing w:after="0" w:line="240" w:lineRule="auto"/>
        <w:textAlignment w:val="baseline"/>
        <w:rPr>
          <w:b/>
          <w:color w:val="000000"/>
        </w:rPr>
      </w:pPr>
    </w:p>
    <w:p w:rsidR="0041215E" w:rsidRDefault="0041215E" w:rsidP="0041215E">
      <w:pPr>
        <w:spacing w:after="0" w:line="240" w:lineRule="auto"/>
        <w:textAlignment w:val="baseline"/>
        <w:rPr>
          <w:b/>
          <w:color w:val="500050"/>
        </w:rPr>
      </w:pPr>
      <w:bookmarkStart w:id="0" w:name="_GoBack"/>
      <w:bookmarkEnd w:id="0"/>
      <w:r>
        <w:rPr>
          <w:b/>
          <w:color w:val="000000"/>
        </w:rPr>
        <w:t>A list of Board of Directors of the organization, including primary business or professional affiliation of each.</w:t>
      </w:r>
    </w:p>
    <w:p w:rsidR="0041215E" w:rsidRDefault="0041215E" w:rsidP="0041215E">
      <w:pPr>
        <w:spacing w:after="0" w:line="240" w:lineRule="auto"/>
        <w:ind w:left="375"/>
        <w:textAlignment w:val="baseline"/>
        <w:rPr>
          <w:color w:val="500050"/>
        </w:rPr>
      </w:pPr>
    </w:p>
    <w:p w:rsidR="0041215E" w:rsidRDefault="0041215E" w:rsidP="0041215E">
      <w:pPr>
        <w:spacing w:after="0" w:line="240" w:lineRule="auto"/>
        <w:jc w:val="both"/>
      </w:pPr>
      <w:r>
        <w:rPr>
          <w:b/>
          <w:bCs/>
        </w:rPr>
        <w:t>Kyrene Foundation</w:t>
      </w:r>
    </w:p>
    <w:p w:rsidR="0041215E" w:rsidRDefault="0041215E" w:rsidP="0041215E">
      <w:pPr>
        <w:spacing w:after="0" w:line="240" w:lineRule="auto"/>
        <w:jc w:val="both"/>
      </w:pPr>
      <w:r>
        <w:rPr>
          <w:b/>
          <w:bCs/>
        </w:rPr>
        <w:t>Board of Directors</w:t>
      </w:r>
    </w:p>
    <w:p w:rsidR="0041215E" w:rsidRDefault="0041215E" w:rsidP="0041215E">
      <w:pPr>
        <w:spacing w:after="0" w:line="240" w:lineRule="auto"/>
        <w:jc w:val="both"/>
      </w:pPr>
      <w:r>
        <w:rPr>
          <w:b/>
          <w:bCs/>
        </w:rPr>
        <w:t> </w:t>
      </w:r>
    </w:p>
    <w:p w:rsidR="0041215E" w:rsidRDefault="0041215E" w:rsidP="0041215E">
      <w:pPr>
        <w:spacing w:after="0" w:line="240" w:lineRule="auto"/>
        <w:jc w:val="both"/>
      </w:pPr>
      <w:r>
        <w:t>Shirley Coomer - President</w:t>
      </w:r>
    </w:p>
    <w:p w:rsidR="0041215E" w:rsidRDefault="0041215E" w:rsidP="0041215E">
      <w:pPr>
        <w:spacing w:after="0" w:line="240" w:lineRule="auto"/>
      </w:pPr>
      <w:r>
        <w:t>Gregory Stainton - Vice President</w:t>
      </w:r>
    </w:p>
    <w:p w:rsidR="0041215E" w:rsidRDefault="0041215E" w:rsidP="0041215E">
      <w:pPr>
        <w:spacing w:after="0" w:line="240" w:lineRule="auto"/>
        <w:jc w:val="both"/>
      </w:pPr>
      <w:r>
        <w:t>Courtney Elliott - Secretary</w:t>
      </w:r>
    </w:p>
    <w:p w:rsidR="0041215E" w:rsidRDefault="0041215E" w:rsidP="0041215E">
      <w:pPr>
        <w:spacing w:after="0" w:line="240" w:lineRule="auto"/>
        <w:jc w:val="both"/>
      </w:pPr>
      <w:r>
        <w:t>Treasurer - Olga Waterworth</w:t>
      </w:r>
    </w:p>
    <w:p w:rsidR="0041215E" w:rsidRDefault="0041215E" w:rsidP="0041215E">
      <w:pPr>
        <w:spacing w:after="0" w:line="240" w:lineRule="auto"/>
        <w:jc w:val="both"/>
      </w:pPr>
      <w:r>
        <w:t> </w:t>
      </w:r>
    </w:p>
    <w:p w:rsidR="0041215E" w:rsidRDefault="0041215E" w:rsidP="0041215E">
      <w:pPr>
        <w:spacing w:after="0" w:line="240" w:lineRule="auto"/>
        <w:jc w:val="both"/>
      </w:pPr>
      <w:r>
        <w:t xml:space="preserve">At Large </w:t>
      </w:r>
    </w:p>
    <w:p w:rsidR="0041215E" w:rsidRDefault="0041215E" w:rsidP="0041215E">
      <w:pPr>
        <w:spacing w:after="0" w:line="240" w:lineRule="auto"/>
        <w:jc w:val="both"/>
      </w:pPr>
      <w:r>
        <w:t xml:space="preserve">Donna </w:t>
      </w:r>
      <w:proofErr w:type="spellStart"/>
      <w:r>
        <w:t>Castrenze</w:t>
      </w:r>
      <w:proofErr w:type="spellEnd"/>
      <w:r>
        <w:t>-Steele</w:t>
      </w:r>
    </w:p>
    <w:p w:rsidR="0041215E" w:rsidRDefault="0041215E" w:rsidP="0041215E">
      <w:pPr>
        <w:spacing w:after="0" w:line="240" w:lineRule="auto"/>
        <w:jc w:val="both"/>
      </w:pPr>
      <w:r>
        <w:t>Nancy Dudenhoefer</w:t>
      </w:r>
    </w:p>
    <w:p w:rsidR="0041215E" w:rsidRDefault="0041215E" w:rsidP="0041215E">
      <w:pPr>
        <w:spacing w:after="0" w:line="240" w:lineRule="auto"/>
        <w:jc w:val="both"/>
      </w:pPr>
      <w:r>
        <w:t xml:space="preserve">Rick Richardson </w:t>
      </w:r>
    </w:p>
    <w:p w:rsidR="0041215E" w:rsidRDefault="0041215E" w:rsidP="0041215E">
      <w:pPr>
        <w:spacing w:after="0" w:line="240" w:lineRule="auto"/>
        <w:jc w:val="both"/>
      </w:pPr>
      <w:r>
        <w:t>Kelly Katsiris</w:t>
      </w:r>
    </w:p>
    <w:p w:rsidR="0041215E" w:rsidRDefault="0041215E" w:rsidP="0041215E">
      <w:pPr>
        <w:spacing w:after="0" w:line="240" w:lineRule="auto"/>
        <w:jc w:val="both"/>
      </w:pPr>
      <w:proofErr w:type="spellStart"/>
      <w:r>
        <w:t>Marjean</w:t>
      </w:r>
      <w:proofErr w:type="spellEnd"/>
      <w:r>
        <w:t xml:space="preserve"> </w:t>
      </w:r>
      <w:proofErr w:type="spellStart"/>
      <w:r>
        <w:t>Steinkamp</w:t>
      </w:r>
      <w:proofErr w:type="spellEnd"/>
    </w:p>
    <w:p w:rsidR="0041215E" w:rsidRDefault="0041215E" w:rsidP="0041215E">
      <w:pPr>
        <w:spacing w:after="0" w:line="240" w:lineRule="auto"/>
        <w:jc w:val="both"/>
      </w:pPr>
      <w:r>
        <w:t>Alisa Fleming</w:t>
      </w:r>
    </w:p>
    <w:p w:rsidR="0041215E" w:rsidRDefault="0041215E" w:rsidP="0041215E">
      <w:pPr>
        <w:spacing w:after="0" w:line="240" w:lineRule="auto"/>
        <w:jc w:val="both"/>
      </w:pPr>
      <w:r>
        <w:t>Mary Beth Parson</w:t>
      </w:r>
    </w:p>
    <w:p w:rsidR="0041215E" w:rsidRDefault="0041215E" w:rsidP="0041215E">
      <w:pPr>
        <w:spacing w:after="0" w:line="240" w:lineRule="auto"/>
        <w:jc w:val="both"/>
      </w:pPr>
      <w:r>
        <w:t>Lorah Neville</w:t>
      </w:r>
    </w:p>
    <w:p w:rsidR="0041215E" w:rsidRDefault="0041215E" w:rsidP="0041215E">
      <w:pPr>
        <w:spacing w:after="0" w:line="240" w:lineRule="auto"/>
        <w:jc w:val="both"/>
      </w:pPr>
      <w:r>
        <w:t xml:space="preserve">Amy </w:t>
      </w:r>
      <w:proofErr w:type="spellStart"/>
      <w:r>
        <w:t>Bartko</w:t>
      </w:r>
      <w:proofErr w:type="spellEnd"/>
    </w:p>
    <w:p w:rsidR="0041215E" w:rsidRDefault="0041215E" w:rsidP="0041215E">
      <w:pPr>
        <w:spacing w:after="0" w:line="240" w:lineRule="auto"/>
        <w:jc w:val="both"/>
      </w:pPr>
      <w:r>
        <w:t>Halie Purdy</w:t>
      </w:r>
    </w:p>
    <w:p w:rsidR="0041215E" w:rsidRDefault="0041215E" w:rsidP="0041215E">
      <w:pPr>
        <w:spacing w:after="0" w:line="240" w:lineRule="auto"/>
        <w:jc w:val="both"/>
      </w:pPr>
      <w:r>
        <w:t>Rochelle Rivas</w:t>
      </w:r>
    </w:p>
    <w:p w:rsidR="0041215E" w:rsidRDefault="0041215E" w:rsidP="0041215E">
      <w:pPr>
        <w:spacing w:after="0" w:line="240" w:lineRule="auto"/>
        <w:jc w:val="both"/>
      </w:pPr>
      <w:r>
        <w:t>Suzanne Rinker</w:t>
      </w:r>
    </w:p>
    <w:p w:rsidR="0041215E" w:rsidRDefault="0041215E" w:rsidP="0041215E">
      <w:pPr>
        <w:jc w:val="both"/>
        <w:rPr>
          <w:rFonts w:ascii="Calibri" w:eastAsia="Times New Roman" w:hAnsi="Calibri"/>
          <w:color w:val="000000"/>
          <w:sz w:val="24"/>
          <w:szCs w:val="24"/>
        </w:rPr>
      </w:pPr>
    </w:p>
    <w:p w:rsidR="00D06760" w:rsidRPr="00883B3C" w:rsidRDefault="00D06760" w:rsidP="009C5820">
      <w:pPr>
        <w:spacing w:after="0" w:line="240" w:lineRule="auto"/>
        <w:jc w:val="both"/>
        <w:rPr>
          <w:rFonts w:ascii="Calibri" w:eastAsia="Times New Roman" w:hAnsi="Calibri" w:cs="Times New Roman"/>
          <w:color w:val="000000"/>
          <w:sz w:val="24"/>
          <w:szCs w:val="24"/>
        </w:rPr>
      </w:pPr>
    </w:p>
    <w:sectPr w:rsidR="00D06760" w:rsidRPr="00883B3C" w:rsidSect="00440E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7B1" w:rsidRDefault="001A67B1" w:rsidP="00482A52">
      <w:pPr>
        <w:spacing w:after="0" w:line="240" w:lineRule="auto"/>
      </w:pPr>
      <w:r>
        <w:separator/>
      </w:r>
    </w:p>
  </w:endnote>
  <w:endnote w:type="continuationSeparator" w:id="0">
    <w:p w:rsidR="001A67B1" w:rsidRDefault="001A67B1" w:rsidP="00482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7B1" w:rsidRDefault="001A67B1" w:rsidP="00482A52">
      <w:pPr>
        <w:spacing w:after="0" w:line="240" w:lineRule="auto"/>
      </w:pPr>
      <w:r>
        <w:separator/>
      </w:r>
    </w:p>
  </w:footnote>
  <w:footnote w:type="continuationSeparator" w:id="0">
    <w:p w:rsidR="001A67B1" w:rsidRDefault="001A67B1" w:rsidP="00482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7B1" w:rsidRDefault="001A67B1">
    <w:pPr>
      <w:pStyle w:val="Header"/>
    </w:pPr>
    <w:r>
      <w:rPr>
        <w:noProof/>
      </w:rPr>
      <w:drawing>
        <wp:anchor distT="0" distB="0" distL="114300" distR="114300" simplePos="0" relativeHeight="251660288" behindDoc="0" locked="0" layoutInCell="1" allowOverlap="1">
          <wp:simplePos x="0" y="0"/>
          <wp:positionH relativeFrom="column">
            <wp:posOffset>1123950</wp:posOffset>
          </wp:positionH>
          <wp:positionV relativeFrom="paragraph">
            <wp:posOffset>-147320</wp:posOffset>
          </wp:positionV>
          <wp:extent cx="666750" cy="478790"/>
          <wp:effectExtent l="0" t="0" r="0" b="0"/>
          <wp:wrapSquare wrapText="bothSides"/>
          <wp:docPr id="84" name="Picture 84" descr="KSCF K Kid 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CF K Kid Logo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478790"/>
                  </a:xfrm>
                  <a:prstGeom prst="rect">
                    <a:avLst/>
                  </a:prstGeom>
                  <a:noFill/>
                  <a:ln w="9525">
                    <a:noFill/>
                    <a:miter lim="800000"/>
                    <a:headEnd/>
                    <a:tailEnd/>
                  </a:ln>
                </pic:spPr>
              </pic:pic>
            </a:graphicData>
          </a:graphic>
        </wp:anchor>
      </w:drawing>
    </w:r>
    <w:r>
      <w:rPr>
        <w:b/>
        <w:noProof/>
        <w:szCs w:val="20"/>
      </w:rPr>
      <mc:AlternateContent>
        <mc:Choice Requires="wps">
          <w:drawing>
            <wp:anchor distT="0" distB="0" distL="114300" distR="114300" simplePos="0" relativeHeight="251659264" behindDoc="0" locked="0" layoutInCell="1" allowOverlap="1" wp14:anchorId="59ED98F5" wp14:editId="0B11E146">
              <wp:simplePos x="0" y="0"/>
              <wp:positionH relativeFrom="column">
                <wp:posOffset>1047750</wp:posOffset>
              </wp:positionH>
              <wp:positionV relativeFrom="paragraph">
                <wp:posOffset>-114300</wp:posOffset>
              </wp:positionV>
              <wp:extent cx="4438650" cy="445770"/>
              <wp:effectExtent l="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7B1" w:rsidRDefault="001A67B1" w:rsidP="00482A52">
                          <w:pPr>
                            <w:spacing w:after="0" w:line="240" w:lineRule="auto"/>
                            <w:contextualSpacing/>
                            <w:jc w:val="center"/>
                            <w:rPr>
                              <w:rFonts w:ascii="Century Gothic" w:hAnsi="Century Gothic"/>
                              <w:b/>
                              <w:color w:val="000080"/>
                              <w:sz w:val="18"/>
                            </w:rPr>
                          </w:pPr>
                          <w:r w:rsidRPr="004A5FFB">
                            <w:rPr>
                              <w:rFonts w:ascii="Century Gothic" w:hAnsi="Century Gothic"/>
                              <w:b/>
                              <w:color w:val="000080"/>
                              <w:sz w:val="18"/>
                            </w:rPr>
                            <w:t>Kyrene</w:t>
                          </w:r>
                          <w:r>
                            <w:rPr>
                              <w:rFonts w:ascii="Century Gothic" w:hAnsi="Century Gothic"/>
                              <w:b/>
                              <w:color w:val="000080"/>
                              <w:sz w:val="18"/>
                            </w:rPr>
                            <w:t xml:space="preserve"> Schools Community Foundation</w:t>
                          </w:r>
                        </w:p>
                        <w:p w:rsidR="001A67B1" w:rsidRPr="004A5FFB" w:rsidRDefault="001A67B1" w:rsidP="00482A52">
                          <w:pPr>
                            <w:spacing w:after="0" w:line="240" w:lineRule="auto"/>
                            <w:contextualSpacing/>
                            <w:jc w:val="center"/>
                            <w:rPr>
                              <w:rFonts w:ascii="Century Gothic" w:hAnsi="Century Gothic"/>
                              <w:b/>
                              <w:color w:val="000080"/>
                              <w:sz w:val="18"/>
                            </w:rPr>
                          </w:pPr>
                          <w:r>
                            <w:rPr>
                              <w:rFonts w:ascii="Century Gothic" w:hAnsi="Century Gothic"/>
                              <w:b/>
                              <w:color w:val="000080"/>
                              <w:sz w:val="18"/>
                            </w:rPr>
                            <w:t>8</w:t>
                          </w:r>
                          <w:r w:rsidRPr="004A5FFB">
                            <w:rPr>
                              <w:rFonts w:ascii="Century Gothic" w:hAnsi="Century Gothic"/>
                              <w:b/>
                              <w:color w:val="000080"/>
                              <w:sz w:val="18"/>
                            </w:rPr>
                            <w:t>700 South Kyrene Road #14 • Tempe, AZ 85284</w:t>
                          </w:r>
                        </w:p>
                        <w:p w:rsidR="001A67B1" w:rsidRDefault="001A67B1" w:rsidP="00482A52">
                          <w:pPr>
                            <w:jc w:val="center"/>
                          </w:pPr>
                        </w:p>
                        <w:p w:rsidR="001A67B1" w:rsidRPr="004A5FFB" w:rsidRDefault="001A67B1" w:rsidP="00482A52">
                          <w:pPr>
                            <w:jc w:val="center"/>
                            <w:rPr>
                              <w:rFonts w:ascii="Century Gothic" w:hAnsi="Century Gothic"/>
                              <w:b/>
                              <w:color w:val="000080"/>
                              <w:sz w:val="18"/>
                            </w:rPr>
                          </w:pPr>
                          <w:r w:rsidRPr="004A5FFB">
                            <w:rPr>
                              <w:rFonts w:ascii="Century Gothic" w:hAnsi="Century Gothic"/>
                              <w:b/>
                              <w:color w:val="000080"/>
                              <w:sz w:val="18"/>
                            </w:rPr>
                            <w:t>Kyrene Schools Community Foundation • 8700 South Kyrene Road #14 • Tempe, AZ 85284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D98F5" id="_x0000_t202" coordsize="21600,21600" o:spt="202" path="m,l,21600r21600,l21600,xe">
              <v:stroke joinstyle="miter"/>
              <v:path gradientshapeok="t" o:connecttype="rect"/>
            </v:shapetype>
            <v:shape id="Text Box 4" o:spid="_x0000_s1026" type="#_x0000_t202" style="position:absolute;margin-left:82.5pt;margin-top:-9pt;width:349.5pt;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X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" filled="f" stroked="f">
              <v:textbox>
                <w:txbxContent>
                  <w:p w:rsidR="001A67B1" w:rsidRDefault="001A67B1" w:rsidP="00482A52">
                    <w:pPr>
                      <w:spacing w:after="0" w:line="240" w:lineRule="auto"/>
                      <w:contextualSpacing/>
                      <w:jc w:val="center"/>
                      <w:rPr>
                        <w:rFonts w:ascii="Century Gothic" w:hAnsi="Century Gothic"/>
                        <w:b/>
                        <w:color w:val="000080"/>
                        <w:sz w:val="18"/>
                      </w:rPr>
                    </w:pPr>
                    <w:r w:rsidRPr="004A5FFB">
                      <w:rPr>
                        <w:rFonts w:ascii="Century Gothic" w:hAnsi="Century Gothic"/>
                        <w:b/>
                        <w:color w:val="000080"/>
                        <w:sz w:val="18"/>
                      </w:rPr>
                      <w:t>Kyrene</w:t>
                    </w:r>
                    <w:r>
                      <w:rPr>
                        <w:rFonts w:ascii="Century Gothic" w:hAnsi="Century Gothic"/>
                        <w:b/>
                        <w:color w:val="000080"/>
                        <w:sz w:val="18"/>
                      </w:rPr>
                      <w:t xml:space="preserve"> Schools Community Foundation</w:t>
                    </w:r>
                  </w:p>
                  <w:p w:rsidR="001A67B1" w:rsidRPr="004A5FFB" w:rsidRDefault="001A67B1" w:rsidP="00482A52">
                    <w:pPr>
                      <w:spacing w:after="0" w:line="240" w:lineRule="auto"/>
                      <w:contextualSpacing/>
                      <w:jc w:val="center"/>
                      <w:rPr>
                        <w:rFonts w:ascii="Century Gothic" w:hAnsi="Century Gothic"/>
                        <w:b/>
                        <w:color w:val="000080"/>
                        <w:sz w:val="18"/>
                      </w:rPr>
                    </w:pPr>
                    <w:r>
                      <w:rPr>
                        <w:rFonts w:ascii="Century Gothic" w:hAnsi="Century Gothic"/>
                        <w:b/>
                        <w:color w:val="000080"/>
                        <w:sz w:val="18"/>
                      </w:rPr>
                      <w:t>8</w:t>
                    </w:r>
                    <w:r w:rsidRPr="004A5FFB">
                      <w:rPr>
                        <w:rFonts w:ascii="Century Gothic" w:hAnsi="Century Gothic"/>
                        <w:b/>
                        <w:color w:val="000080"/>
                        <w:sz w:val="18"/>
                      </w:rPr>
                      <w:t>700 South Kyrene Road #14 • Tempe, AZ 85284</w:t>
                    </w:r>
                  </w:p>
                  <w:p w:rsidR="001A67B1" w:rsidRDefault="001A67B1" w:rsidP="00482A52">
                    <w:pPr>
                      <w:jc w:val="center"/>
                    </w:pPr>
                  </w:p>
                  <w:p w:rsidR="001A67B1" w:rsidRPr="004A5FFB" w:rsidRDefault="001A67B1" w:rsidP="00482A52">
                    <w:pPr>
                      <w:jc w:val="center"/>
                      <w:rPr>
                        <w:rFonts w:ascii="Century Gothic" w:hAnsi="Century Gothic"/>
                        <w:b/>
                        <w:color w:val="000080"/>
                        <w:sz w:val="18"/>
                      </w:rPr>
                    </w:pPr>
                    <w:r w:rsidRPr="004A5FFB">
                      <w:rPr>
                        <w:rFonts w:ascii="Century Gothic" w:hAnsi="Century Gothic"/>
                        <w:b/>
                        <w:color w:val="000080"/>
                        <w:sz w:val="18"/>
                      </w:rPr>
                      <w:t>Kyrene Schools Community Foundation • 8700 South Kyrene Road #14 • Tempe, AZ 85284</w:t>
                    </w:r>
                  </w:p>
                </w:txbxContent>
              </v:textbox>
            </v:shape>
          </w:pict>
        </mc:Fallback>
      </mc:AlternateContent>
    </w:r>
  </w:p>
  <w:p w:rsidR="001A67B1" w:rsidRDefault="001A67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93A64"/>
    <w:multiLevelType w:val="multilevel"/>
    <w:tmpl w:val="A8E6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03197"/>
    <w:multiLevelType w:val="multilevel"/>
    <w:tmpl w:val="7A68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9320BB"/>
    <w:multiLevelType w:val="hybridMultilevel"/>
    <w:tmpl w:val="D4A0A78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B66"/>
    <w:rsid w:val="000124D0"/>
    <w:rsid w:val="0001457A"/>
    <w:rsid w:val="00040E6E"/>
    <w:rsid w:val="000522D3"/>
    <w:rsid w:val="00057976"/>
    <w:rsid w:val="00087D34"/>
    <w:rsid w:val="00093296"/>
    <w:rsid w:val="000A7555"/>
    <w:rsid w:val="000C1775"/>
    <w:rsid w:val="000E2AEA"/>
    <w:rsid w:val="00104AD4"/>
    <w:rsid w:val="00113BC6"/>
    <w:rsid w:val="0014691B"/>
    <w:rsid w:val="00156840"/>
    <w:rsid w:val="0016355A"/>
    <w:rsid w:val="00191425"/>
    <w:rsid w:val="001A67B1"/>
    <w:rsid w:val="001C1987"/>
    <w:rsid w:val="001E6F29"/>
    <w:rsid w:val="001F3636"/>
    <w:rsid w:val="002031C4"/>
    <w:rsid w:val="002310ED"/>
    <w:rsid w:val="002449F0"/>
    <w:rsid w:val="0027584C"/>
    <w:rsid w:val="002A42FE"/>
    <w:rsid w:val="002B003C"/>
    <w:rsid w:val="002D2004"/>
    <w:rsid w:val="002F7A86"/>
    <w:rsid w:val="00343DC4"/>
    <w:rsid w:val="003640FB"/>
    <w:rsid w:val="003A0B16"/>
    <w:rsid w:val="003C12AE"/>
    <w:rsid w:val="003D3F2B"/>
    <w:rsid w:val="003D5F81"/>
    <w:rsid w:val="003E7686"/>
    <w:rsid w:val="003F31E7"/>
    <w:rsid w:val="003F368D"/>
    <w:rsid w:val="00405B54"/>
    <w:rsid w:val="0041215E"/>
    <w:rsid w:val="00440E75"/>
    <w:rsid w:val="00482A52"/>
    <w:rsid w:val="004A540C"/>
    <w:rsid w:val="004C1546"/>
    <w:rsid w:val="004C1774"/>
    <w:rsid w:val="00511759"/>
    <w:rsid w:val="005359D7"/>
    <w:rsid w:val="005738C3"/>
    <w:rsid w:val="00590E57"/>
    <w:rsid w:val="005971E9"/>
    <w:rsid w:val="005C7993"/>
    <w:rsid w:val="00655B8A"/>
    <w:rsid w:val="00681B0E"/>
    <w:rsid w:val="00685D25"/>
    <w:rsid w:val="00692C2D"/>
    <w:rsid w:val="00745179"/>
    <w:rsid w:val="0076522F"/>
    <w:rsid w:val="007B557C"/>
    <w:rsid w:val="007B742F"/>
    <w:rsid w:val="007F5B0B"/>
    <w:rsid w:val="00883B3C"/>
    <w:rsid w:val="008951D5"/>
    <w:rsid w:val="008D4077"/>
    <w:rsid w:val="00906517"/>
    <w:rsid w:val="00911961"/>
    <w:rsid w:val="00930973"/>
    <w:rsid w:val="00955468"/>
    <w:rsid w:val="009B10B1"/>
    <w:rsid w:val="009B468E"/>
    <w:rsid w:val="009C5820"/>
    <w:rsid w:val="009F10FD"/>
    <w:rsid w:val="00A0517B"/>
    <w:rsid w:val="00A20A2E"/>
    <w:rsid w:val="00A85B8A"/>
    <w:rsid w:val="00AC5650"/>
    <w:rsid w:val="00AD2116"/>
    <w:rsid w:val="00AF615A"/>
    <w:rsid w:val="00B05458"/>
    <w:rsid w:val="00B27EEC"/>
    <w:rsid w:val="00B43FC3"/>
    <w:rsid w:val="00B626F8"/>
    <w:rsid w:val="00B84A7D"/>
    <w:rsid w:val="00B8641F"/>
    <w:rsid w:val="00B903BE"/>
    <w:rsid w:val="00BA3201"/>
    <w:rsid w:val="00BA4AFF"/>
    <w:rsid w:val="00BB500F"/>
    <w:rsid w:val="00BB7BBC"/>
    <w:rsid w:val="00BC0CC2"/>
    <w:rsid w:val="00C01B66"/>
    <w:rsid w:val="00C315B7"/>
    <w:rsid w:val="00C3317F"/>
    <w:rsid w:val="00C33370"/>
    <w:rsid w:val="00C4051E"/>
    <w:rsid w:val="00C53703"/>
    <w:rsid w:val="00CA2A88"/>
    <w:rsid w:val="00CA51EB"/>
    <w:rsid w:val="00CA6D52"/>
    <w:rsid w:val="00D06760"/>
    <w:rsid w:val="00D1588E"/>
    <w:rsid w:val="00D31E27"/>
    <w:rsid w:val="00D8639A"/>
    <w:rsid w:val="00DA2A5F"/>
    <w:rsid w:val="00DB30F6"/>
    <w:rsid w:val="00DF384D"/>
    <w:rsid w:val="00E00D08"/>
    <w:rsid w:val="00E051E0"/>
    <w:rsid w:val="00E13218"/>
    <w:rsid w:val="00E22C06"/>
    <w:rsid w:val="00E327DD"/>
    <w:rsid w:val="00E40B5D"/>
    <w:rsid w:val="00E84E65"/>
    <w:rsid w:val="00E962D6"/>
    <w:rsid w:val="00EB231A"/>
    <w:rsid w:val="00F1253C"/>
    <w:rsid w:val="00F1723C"/>
    <w:rsid w:val="00F60DCD"/>
    <w:rsid w:val="00FA29ED"/>
    <w:rsid w:val="00FC6B30"/>
    <w:rsid w:val="00FD17BE"/>
    <w:rsid w:val="00FD4535"/>
    <w:rsid w:val="00FE4004"/>
    <w:rsid w:val="00FE469B"/>
    <w:rsid w:val="00FF2C64"/>
    <w:rsid w:val="00FF596D"/>
    <w:rsid w:val="00FF6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91ADC33"/>
  <w15:chartTrackingRefBased/>
  <w15:docId w15:val="{E04B7F3C-061E-4387-AF53-34D84370C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6517"/>
    <w:pPr>
      <w:ind w:left="720"/>
      <w:contextualSpacing/>
    </w:pPr>
  </w:style>
  <w:style w:type="paragraph" w:styleId="Header">
    <w:name w:val="header"/>
    <w:basedOn w:val="Normal"/>
    <w:link w:val="HeaderChar"/>
    <w:uiPriority w:val="99"/>
    <w:unhideWhenUsed/>
    <w:rsid w:val="00482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A52"/>
  </w:style>
  <w:style w:type="paragraph" w:styleId="Footer">
    <w:name w:val="footer"/>
    <w:basedOn w:val="Normal"/>
    <w:link w:val="FooterChar"/>
    <w:uiPriority w:val="99"/>
    <w:unhideWhenUsed/>
    <w:rsid w:val="00482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A52"/>
  </w:style>
  <w:style w:type="character" w:styleId="Emphasis">
    <w:name w:val="Emphasis"/>
    <w:basedOn w:val="DefaultParagraphFont"/>
    <w:uiPriority w:val="20"/>
    <w:qFormat/>
    <w:rsid w:val="00681B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72000">
      <w:bodyDiv w:val="1"/>
      <w:marLeft w:val="0"/>
      <w:marRight w:val="0"/>
      <w:marTop w:val="0"/>
      <w:marBottom w:val="0"/>
      <w:divBdr>
        <w:top w:val="none" w:sz="0" w:space="0" w:color="auto"/>
        <w:left w:val="none" w:sz="0" w:space="0" w:color="auto"/>
        <w:bottom w:val="none" w:sz="0" w:space="0" w:color="auto"/>
        <w:right w:val="none" w:sz="0" w:space="0" w:color="auto"/>
      </w:divBdr>
    </w:div>
    <w:div w:id="174928806">
      <w:bodyDiv w:val="1"/>
      <w:marLeft w:val="0"/>
      <w:marRight w:val="0"/>
      <w:marTop w:val="0"/>
      <w:marBottom w:val="0"/>
      <w:divBdr>
        <w:top w:val="none" w:sz="0" w:space="0" w:color="auto"/>
        <w:left w:val="none" w:sz="0" w:space="0" w:color="auto"/>
        <w:bottom w:val="none" w:sz="0" w:space="0" w:color="auto"/>
        <w:right w:val="none" w:sz="0" w:space="0" w:color="auto"/>
      </w:divBdr>
    </w:div>
    <w:div w:id="390420188">
      <w:bodyDiv w:val="1"/>
      <w:marLeft w:val="0"/>
      <w:marRight w:val="0"/>
      <w:marTop w:val="0"/>
      <w:marBottom w:val="0"/>
      <w:divBdr>
        <w:top w:val="none" w:sz="0" w:space="0" w:color="auto"/>
        <w:left w:val="none" w:sz="0" w:space="0" w:color="auto"/>
        <w:bottom w:val="none" w:sz="0" w:space="0" w:color="auto"/>
        <w:right w:val="none" w:sz="0" w:space="0" w:color="auto"/>
      </w:divBdr>
    </w:div>
    <w:div w:id="395319733">
      <w:bodyDiv w:val="1"/>
      <w:marLeft w:val="0"/>
      <w:marRight w:val="0"/>
      <w:marTop w:val="0"/>
      <w:marBottom w:val="0"/>
      <w:divBdr>
        <w:top w:val="none" w:sz="0" w:space="0" w:color="auto"/>
        <w:left w:val="none" w:sz="0" w:space="0" w:color="auto"/>
        <w:bottom w:val="none" w:sz="0" w:space="0" w:color="auto"/>
        <w:right w:val="none" w:sz="0" w:space="0" w:color="auto"/>
      </w:divBdr>
    </w:div>
    <w:div w:id="505705574">
      <w:bodyDiv w:val="1"/>
      <w:marLeft w:val="0"/>
      <w:marRight w:val="0"/>
      <w:marTop w:val="0"/>
      <w:marBottom w:val="0"/>
      <w:divBdr>
        <w:top w:val="none" w:sz="0" w:space="0" w:color="auto"/>
        <w:left w:val="none" w:sz="0" w:space="0" w:color="auto"/>
        <w:bottom w:val="none" w:sz="0" w:space="0" w:color="auto"/>
        <w:right w:val="none" w:sz="0" w:space="0" w:color="auto"/>
      </w:divBdr>
    </w:div>
    <w:div w:id="505706620">
      <w:bodyDiv w:val="1"/>
      <w:marLeft w:val="0"/>
      <w:marRight w:val="0"/>
      <w:marTop w:val="0"/>
      <w:marBottom w:val="0"/>
      <w:divBdr>
        <w:top w:val="none" w:sz="0" w:space="0" w:color="auto"/>
        <w:left w:val="none" w:sz="0" w:space="0" w:color="auto"/>
        <w:bottom w:val="none" w:sz="0" w:space="0" w:color="auto"/>
        <w:right w:val="none" w:sz="0" w:space="0" w:color="auto"/>
      </w:divBdr>
    </w:div>
    <w:div w:id="767969137">
      <w:bodyDiv w:val="1"/>
      <w:marLeft w:val="0"/>
      <w:marRight w:val="0"/>
      <w:marTop w:val="0"/>
      <w:marBottom w:val="0"/>
      <w:divBdr>
        <w:top w:val="none" w:sz="0" w:space="0" w:color="auto"/>
        <w:left w:val="none" w:sz="0" w:space="0" w:color="auto"/>
        <w:bottom w:val="none" w:sz="0" w:space="0" w:color="auto"/>
        <w:right w:val="none" w:sz="0" w:space="0" w:color="auto"/>
      </w:divBdr>
    </w:div>
    <w:div w:id="784273401">
      <w:bodyDiv w:val="1"/>
      <w:marLeft w:val="0"/>
      <w:marRight w:val="0"/>
      <w:marTop w:val="0"/>
      <w:marBottom w:val="0"/>
      <w:divBdr>
        <w:top w:val="none" w:sz="0" w:space="0" w:color="auto"/>
        <w:left w:val="none" w:sz="0" w:space="0" w:color="auto"/>
        <w:bottom w:val="none" w:sz="0" w:space="0" w:color="auto"/>
        <w:right w:val="none" w:sz="0" w:space="0" w:color="auto"/>
      </w:divBdr>
    </w:div>
    <w:div w:id="804657868">
      <w:bodyDiv w:val="1"/>
      <w:marLeft w:val="0"/>
      <w:marRight w:val="0"/>
      <w:marTop w:val="0"/>
      <w:marBottom w:val="0"/>
      <w:divBdr>
        <w:top w:val="none" w:sz="0" w:space="0" w:color="auto"/>
        <w:left w:val="none" w:sz="0" w:space="0" w:color="auto"/>
        <w:bottom w:val="none" w:sz="0" w:space="0" w:color="auto"/>
        <w:right w:val="none" w:sz="0" w:space="0" w:color="auto"/>
      </w:divBdr>
    </w:div>
    <w:div w:id="862136022">
      <w:bodyDiv w:val="1"/>
      <w:marLeft w:val="0"/>
      <w:marRight w:val="0"/>
      <w:marTop w:val="0"/>
      <w:marBottom w:val="0"/>
      <w:divBdr>
        <w:top w:val="none" w:sz="0" w:space="0" w:color="auto"/>
        <w:left w:val="none" w:sz="0" w:space="0" w:color="auto"/>
        <w:bottom w:val="none" w:sz="0" w:space="0" w:color="auto"/>
        <w:right w:val="none" w:sz="0" w:space="0" w:color="auto"/>
      </w:divBdr>
    </w:div>
    <w:div w:id="940141341">
      <w:bodyDiv w:val="1"/>
      <w:marLeft w:val="0"/>
      <w:marRight w:val="0"/>
      <w:marTop w:val="0"/>
      <w:marBottom w:val="0"/>
      <w:divBdr>
        <w:top w:val="none" w:sz="0" w:space="0" w:color="auto"/>
        <w:left w:val="none" w:sz="0" w:space="0" w:color="auto"/>
        <w:bottom w:val="none" w:sz="0" w:space="0" w:color="auto"/>
        <w:right w:val="none" w:sz="0" w:space="0" w:color="auto"/>
      </w:divBdr>
    </w:div>
    <w:div w:id="957680709">
      <w:bodyDiv w:val="1"/>
      <w:marLeft w:val="0"/>
      <w:marRight w:val="0"/>
      <w:marTop w:val="0"/>
      <w:marBottom w:val="0"/>
      <w:divBdr>
        <w:top w:val="none" w:sz="0" w:space="0" w:color="auto"/>
        <w:left w:val="none" w:sz="0" w:space="0" w:color="auto"/>
        <w:bottom w:val="none" w:sz="0" w:space="0" w:color="auto"/>
        <w:right w:val="none" w:sz="0" w:space="0" w:color="auto"/>
      </w:divBdr>
    </w:div>
    <w:div w:id="1000934121">
      <w:bodyDiv w:val="1"/>
      <w:marLeft w:val="0"/>
      <w:marRight w:val="0"/>
      <w:marTop w:val="0"/>
      <w:marBottom w:val="0"/>
      <w:divBdr>
        <w:top w:val="none" w:sz="0" w:space="0" w:color="auto"/>
        <w:left w:val="none" w:sz="0" w:space="0" w:color="auto"/>
        <w:bottom w:val="none" w:sz="0" w:space="0" w:color="auto"/>
        <w:right w:val="none" w:sz="0" w:space="0" w:color="auto"/>
      </w:divBdr>
    </w:div>
    <w:div w:id="1089541857">
      <w:bodyDiv w:val="1"/>
      <w:marLeft w:val="0"/>
      <w:marRight w:val="0"/>
      <w:marTop w:val="0"/>
      <w:marBottom w:val="0"/>
      <w:divBdr>
        <w:top w:val="none" w:sz="0" w:space="0" w:color="auto"/>
        <w:left w:val="none" w:sz="0" w:space="0" w:color="auto"/>
        <w:bottom w:val="none" w:sz="0" w:space="0" w:color="auto"/>
        <w:right w:val="none" w:sz="0" w:space="0" w:color="auto"/>
      </w:divBdr>
    </w:div>
    <w:div w:id="1808618235">
      <w:bodyDiv w:val="1"/>
      <w:marLeft w:val="0"/>
      <w:marRight w:val="0"/>
      <w:marTop w:val="0"/>
      <w:marBottom w:val="0"/>
      <w:divBdr>
        <w:top w:val="none" w:sz="0" w:space="0" w:color="auto"/>
        <w:left w:val="none" w:sz="0" w:space="0" w:color="auto"/>
        <w:bottom w:val="none" w:sz="0" w:space="0" w:color="auto"/>
        <w:right w:val="none" w:sz="0" w:space="0" w:color="auto"/>
      </w:divBdr>
    </w:div>
    <w:div w:id="192279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A4C07-A60B-4898-B8F4-0864284AF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Maxwell</dc:creator>
  <cp:keywords/>
  <dc:description/>
  <cp:lastModifiedBy>Maxwell, Scott</cp:lastModifiedBy>
  <cp:revision>11</cp:revision>
  <dcterms:created xsi:type="dcterms:W3CDTF">2018-12-12T23:56:00Z</dcterms:created>
  <dcterms:modified xsi:type="dcterms:W3CDTF">2018-12-15T00:34:00Z</dcterms:modified>
</cp:coreProperties>
</file>