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0BA7" w:rsidRDefault="00D00BA7" w:rsidP="00D00BA7">
      <w:pPr>
        <w:autoSpaceDE w:val="0"/>
        <w:autoSpaceDN w:val="0"/>
        <w:rPr>
          <w:rFonts w:ascii="Century Gothic" w:hAnsi="Century Gothic"/>
          <w:b/>
          <w:bCs/>
          <w:color w:val="000000"/>
        </w:rPr>
      </w:pPr>
      <w:r>
        <w:rPr>
          <w:rFonts w:ascii="Century Gothic" w:hAnsi="Century Gothic"/>
          <w:b/>
          <w:bCs/>
          <w:color w:val="000000"/>
        </w:rPr>
        <w:t xml:space="preserve">Statement about </w:t>
      </w:r>
      <w:r>
        <w:rPr>
          <w:rFonts w:ascii="Century Gothic" w:hAnsi="Century Gothic"/>
          <w:b/>
          <w:bCs/>
          <w:color w:val="000000"/>
        </w:rPr>
        <w:t>Tempe Public Library</w:t>
      </w:r>
    </w:p>
    <w:p w:rsidR="00D00BA7" w:rsidRDefault="00D00BA7" w:rsidP="00D00BA7">
      <w:pPr>
        <w:autoSpaceDE w:val="0"/>
        <w:autoSpaceDN w:val="0"/>
        <w:rPr>
          <w:rFonts w:ascii="Century Gothic" w:hAnsi="Century Gothic"/>
          <w:b/>
          <w:bCs/>
          <w:color w:val="000000"/>
        </w:rPr>
      </w:pPr>
      <w:r w:rsidRPr="00D00BA7">
        <w:rPr>
          <w:rFonts w:ascii="Century Gothic" w:hAnsi="Century Gothic"/>
          <w:b/>
          <w:bCs/>
          <w:color w:val="000000"/>
        </w:rPr>
        <w:t>Seeds—Engaging Families in Play @ the Library</w:t>
      </w:r>
      <w:r>
        <w:rPr>
          <w:rFonts w:ascii="Century Gothic" w:hAnsi="Century Gothic"/>
          <w:b/>
          <w:bCs/>
          <w:color w:val="000000"/>
        </w:rPr>
        <w:t>:</w:t>
      </w:r>
    </w:p>
    <w:p w:rsidR="00D00BA7" w:rsidRDefault="00D00BA7" w:rsidP="00D00BA7">
      <w:pPr>
        <w:autoSpaceDE w:val="0"/>
        <w:autoSpaceDN w:val="0"/>
        <w:rPr>
          <w:rFonts w:ascii="Century Gothic" w:hAnsi="Century Gothic"/>
          <w:color w:val="000000"/>
        </w:rPr>
      </w:pPr>
    </w:p>
    <w:p w:rsidR="00D00BA7" w:rsidRDefault="00D00BA7" w:rsidP="00D00BA7">
      <w:pPr>
        <w:autoSpaceDE w:val="0"/>
        <w:autoSpaceDN w:val="0"/>
        <w:rPr>
          <w:rFonts w:ascii="Century Gothic" w:hAnsi="Century Gothic"/>
        </w:rPr>
      </w:pPr>
      <w:r>
        <w:rPr>
          <w:rFonts w:ascii="Century Gothic" w:hAnsi="Century Gothic"/>
        </w:rPr>
        <w:t xml:space="preserve">Tempe Public Library’s history </w:t>
      </w:r>
      <w:proofErr w:type="gramStart"/>
      <w:r>
        <w:rPr>
          <w:rFonts w:ascii="Century Gothic" w:hAnsi="Century Gothic"/>
        </w:rPr>
        <w:t>dates back to</w:t>
      </w:r>
      <w:proofErr w:type="gramEnd"/>
      <w:r>
        <w:rPr>
          <w:rFonts w:ascii="Century Gothic" w:hAnsi="Century Gothic"/>
        </w:rPr>
        <w:t xml:space="preserve"> 1908 which is the first available written record of the Tempe Free Reading Room and Library. Now the library is one of the busiest libraries in the Phoenix metropolitan area with over 700,000 visitors each year. The library occupies more than 100,000 square feet and includes one of the largest youth libraries in the United States. The Library offers 250,000 items in all formats for circulation, which averages more than 850,000 items a year. Our mission is to inspire exploration, discovery, enrichment, and engagement. For the Youth Library this means creating a literacy rich, safe place for families to engage with each other in programs that are developmental appropriate for the child and educationally rich for the caregiver. </w:t>
      </w:r>
    </w:p>
    <w:p w:rsidR="00D00BA7" w:rsidRDefault="00D00BA7" w:rsidP="00D00BA7">
      <w:pPr>
        <w:autoSpaceDE w:val="0"/>
        <w:autoSpaceDN w:val="0"/>
        <w:rPr>
          <w:rFonts w:ascii="Century Gothic" w:hAnsi="Century Gothic"/>
          <w:color w:val="000000"/>
        </w:rPr>
      </w:pPr>
    </w:p>
    <w:p w:rsidR="00D00BA7" w:rsidRDefault="00D00BA7" w:rsidP="00D00BA7">
      <w:pPr>
        <w:autoSpaceDE w:val="0"/>
        <w:autoSpaceDN w:val="0"/>
        <w:rPr>
          <w:rFonts w:ascii="Century Gothic" w:hAnsi="Century Gothic"/>
          <w:color w:val="000000"/>
        </w:rPr>
      </w:pPr>
      <w:r>
        <w:rPr>
          <w:rFonts w:ascii="Century Gothic" w:hAnsi="Century Gothic"/>
          <w:color w:val="000000"/>
        </w:rPr>
        <w:t>Seeds offers a step into our already established Sprouts and Page</w:t>
      </w:r>
      <w:r w:rsidR="00522AF8">
        <w:rPr>
          <w:rFonts w:ascii="Century Gothic" w:hAnsi="Century Gothic"/>
          <w:color w:val="000000"/>
        </w:rPr>
        <w:t xml:space="preserve"> </w:t>
      </w:r>
      <w:bookmarkStart w:id="0" w:name="_GoBack"/>
      <w:bookmarkEnd w:id="0"/>
      <w:r>
        <w:rPr>
          <w:rFonts w:ascii="Century Gothic" w:hAnsi="Century Gothic"/>
          <w:color w:val="000000"/>
        </w:rPr>
        <w:t xml:space="preserve">Turners programs that target children Kindergarten - 3rd Grade. Seeds will offer free, passive, self-paced learning environment for Pre-K families that empowers the parent as the child’s first teacher—a precursor to school readiness. Further, it complements our </w:t>
      </w:r>
      <w:proofErr w:type="spellStart"/>
      <w:r>
        <w:rPr>
          <w:rFonts w:ascii="Century Gothic" w:hAnsi="Century Gothic"/>
          <w:color w:val="000000"/>
        </w:rPr>
        <w:t>storytime</w:t>
      </w:r>
      <w:proofErr w:type="spellEnd"/>
      <w:r>
        <w:rPr>
          <w:rFonts w:ascii="Century Gothic" w:hAnsi="Century Gothic"/>
          <w:color w:val="000000"/>
        </w:rPr>
        <w:t xml:space="preserve"> programs for Pre-K families, but without the constraints of scheduled times that can be a barrier to participation.</w:t>
      </w:r>
    </w:p>
    <w:p w:rsidR="00D00BA7" w:rsidRDefault="00D00BA7" w:rsidP="00D00BA7">
      <w:pPr>
        <w:autoSpaceDE w:val="0"/>
        <w:autoSpaceDN w:val="0"/>
        <w:rPr>
          <w:rFonts w:ascii="Century Gothic" w:hAnsi="Century Gothic"/>
          <w:color w:val="000000"/>
        </w:rPr>
      </w:pPr>
    </w:p>
    <w:p w:rsidR="00D00BA7" w:rsidRDefault="00D00BA7" w:rsidP="00D00BA7">
      <w:pPr>
        <w:autoSpaceDE w:val="0"/>
        <w:autoSpaceDN w:val="0"/>
        <w:rPr>
          <w:rFonts w:ascii="Century Gothic" w:hAnsi="Century Gothic"/>
          <w:color w:val="000000"/>
        </w:rPr>
      </w:pPr>
      <w:r>
        <w:rPr>
          <w:rFonts w:ascii="Century Gothic" w:hAnsi="Century Gothic"/>
          <w:color w:val="000000"/>
        </w:rPr>
        <w:t xml:space="preserve">Seeds will coincide well with the National initiative 1,000 books by Kindergarten and city initiatives such as Read </w:t>
      </w:r>
      <w:proofErr w:type="gramStart"/>
      <w:r>
        <w:rPr>
          <w:rFonts w:ascii="Century Gothic" w:hAnsi="Century Gothic"/>
          <w:color w:val="000000"/>
        </w:rPr>
        <w:t>On</w:t>
      </w:r>
      <w:proofErr w:type="gramEnd"/>
      <w:r>
        <w:rPr>
          <w:rFonts w:ascii="Century Gothic" w:hAnsi="Century Gothic"/>
          <w:color w:val="000000"/>
        </w:rPr>
        <w:t xml:space="preserve"> Arizona - Smart Talk for parents, Read on Tempe’s goal to improve Reading prior to 3</w:t>
      </w:r>
      <w:r>
        <w:rPr>
          <w:rFonts w:ascii="Century Gothic" w:hAnsi="Century Gothic"/>
          <w:color w:val="000000"/>
          <w:vertAlign w:val="superscript"/>
        </w:rPr>
        <w:t>rd</w:t>
      </w:r>
      <w:r>
        <w:rPr>
          <w:rFonts w:ascii="Century Gothic" w:hAnsi="Century Gothic"/>
          <w:color w:val="000000"/>
        </w:rPr>
        <w:t xml:space="preserve"> grade and Tempe65 goal of 65% of citizens with degrees by 2030 by arming parents with strategies and the “why” behind those strategies that positively impact future success for their children. </w:t>
      </w:r>
    </w:p>
    <w:p w:rsidR="00D00BA7" w:rsidRDefault="00D00BA7" w:rsidP="00D00BA7">
      <w:pPr>
        <w:autoSpaceDE w:val="0"/>
        <w:autoSpaceDN w:val="0"/>
        <w:rPr>
          <w:rFonts w:ascii="Century Gothic" w:hAnsi="Century Gothic"/>
          <w:color w:val="000000"/>
        </w:rPr>
      </w:pPr>
    </w:p>
    <w:p w:rsidR="00D00BA7" w:rsidRDefault="00D00BA7" w:rsidP="00D00BA7">
      <w:pPr>
        <w:autoSpaceDE w:val="0"/>
        <w:autoSpaceDN w:val="0"/>
        <w:rPr>
          <w:rFonts w:ascii="Century Gothic" w:hAnsi="Century Gothic"/>
          <w:color w:val="000000"/>
        </w:rPr>
      </w:pPr>
      <w:r>
        <w:rPr>
          <w:rFonts w:ascii="Century Gothic" w:hAnsi="Century Gothic"/>
          <w:color w:val="000000"/>
        </w:rPr>
        <w:t>Use of Funds:</w:t>
      </w:r>
    </w:p>
    <w:p w:rsidR="00D00BA7" w:rsidRDefault="00D00BA7" w:rsidP="00D00BA7">
      <w:pPr>
        <w:autoSpaceDE w:val="0"/>
        <w:autoSpaceDN w:val="0"/>
        <w:rPr>
          <w:rFonts w:ascii="Century Gothic" w:hAnsi="Century Gothic"/>
          <w:color w:val="000000"/>
        </w:rPr>
      </w:pPr>
      <w:r>
        <w:rPr>
          <w:rFonts w:ascii="Century Gothic" w:hAnsi="Century Gothic"/>
          <w:color w:val="000000"/>
        </w:rPr>
        <w:t>Enhancements to Pueblo playhouse</w:t>
      </w:r>
    </w:p>
    <w:p w:rsidR="00D00BA7" w:rsidRDefault="00D00BA7" w:rsidP="00D00BA7">
      <w:pPr>
        <w:autoSpaceDE w:val="0"/>
        <w:autoSpaceDN w:val="0"/>
        <w:rPr>
          <w:rFonts w:ascii="Century Gothic" w:hAnsi="Century Gothic"/>
          <w:color w:val="000000"/>
        </w:rPr>
      </w:pPr>
      <w:r>
        <w:rPr>
          <w:rFonts w:ascii="Century Gothic" w:hAnsi="Century Gothic"/>
          <w:color w:val="000000"/>
        </w:rPr>
        <w:t>Enhancements to Puppet Theater with story kits</w:t>
      </w:r>
    </w:p>
    <w:p w:rsidR="00D00BA7" w:rsidRDefault="00D00BA7" w:rsidP="00D00BA7">
      <w:pPr>
        <w:autoSpaceDE w:val="0"/>
        <w:autoSpaceDN w:val="0"/>
        <w:rPr>
          <w:rFonts w:ascii="Century Gothic" w:hAnsi="Century Gothic"/>
          <w:color w:val="000000"/>
        </w:rPr>
      </w:pPr>
      <w:r>
        <w:rPr>
          <w:rFonts w:ascii="Century Gothic" w:hAnsi="Century Gothic"/>
          <w:color w:val="000000"/>
        </w:rPr>
        <w:t xml:space="preserve">Library subscription to ABC Mouse educational software </w:t>
      </w:r>
    </w:p>
    <w:p w:rsidR="00D00BA7" w:rsidRDefault="00D00BA7" w:rsidP="00D00BA7">
      <w:pPr>
        <w:autoSpaceDE w:val="0"/>
        <w:autoSpaceDN w:val="0"/>
        <w:rPr>
          <w:rFonts w:ascii="Century Gothic" w:hAnsi="Century Gothic"/>
          <w:color w:val="000000"/>
        </w:rPr>
      </w:pPr>
      <w:r>
        <w:rPr>
          <w:rFonts w:ascii="Century Gothic" w:hAnsi="Century Gothic"/>
          <w:color w:val="000000"/>
        </w:rPr>
        <w:t>Purchase of educational toys to support menu of passive play activities</w:t>
      </w:r>
    </w:p>
    <w:p w:rsidR="00D00BA7" w:rsidRDefault="00D00BA7" w:rsidP="00D00BA7">
      <w:pPr>
        <w:autoSpaceDE w:val="0"/>
        <w:autoSpaceDN w:val="0"/>
        <w:rPr>
          <w:rFonts w:ascii="Century Gothic" w:hAnsi="Century Gothic"/>
          <w:color w:val="000000"/>
        </w:rPr>
      </w:pPr>
      <w:r>
        <w:rPr>
          <w:rFonts w:ascii="Century Gothic" w:hAnsi="Century Gothic"/>
          <w:color w:val="000000"/>
        </w:rPr>
        <w:t xml:space="preserve">Development of 4 </w:t>
      </w:r>
      <w:proofErr w:type="spellStart"/>
      <w:r>
        <w:rPr>
          <w:rFonts w:ascii="Century Gothic" w:hAnsi="Century Gothic"/>
          <w:color w:val="000000"/>
        </w:rPr>
        <w:t>StoryWalks</w:t>
      </w:r>
      <w:proofErr w:type="spellEnd"/>
      <w:r>
        <w:rPr>
          <w:rFonts w:ascii="Century Gothic" w:hAnsi="Century Gothic"/>
          <w:color w:val="000000"/>
        </w:rPr>
        <w:t>® changed quarterly in the youth library</w:t>
      </w:r>
    </w:p>
    <w:p w:rsidR="00D00BA7" w:rsidRDefault="00D00BA7" w:rsidP="00D00BA7">
      <w:pPr>
        <w:autoSpaceDE w:val="0"/>
        <w:autoSpaceDN w:val="0"/>
        <w:rPr>
          <w:rFonts w:ascii="Century Gothic" w:hAnsi="Century Gothic"/>
          <w:color w:val="000000"/>
        </w:rPr>
      </w:pPr>
      <w:r>
        <w:rPr>
          <w:rFonts w:ascii="Century Gothic" w:hAnsi="Century Gothic"/>
          <w:color w:val="000000"/>
        </w:rPr>
        <w:t>Marketing materials / signage for the program</w:t>
      </w:r>
    </w:p>
    <w:p w:rsidR="00D00BA7" w:rsidRDefault="00D00BA7" w:rsidP="00D00BA7">
      <w:pPr>
        <w:autoSpaceDE w:val="0"/>
        <w:autoSpaceDN w:val="0"/>
        <w:rPr>
          <w:rFonts w:ascii="Century Gothic" w:hAnsi="Century Gothic"/>
          <w:color w:val="000000"/>
        </w:rPr>
      </w:pPr>
      <w:r>
        <w:rPr>
          <w:rFonts w:ascii="Century Gothic" w:hAnsi="Century Gothic"/>
          <w:color w:val="000000"/>
        </w:rPr>
        <w:t>Incentives for milestone participation: library book bag, books, window cling</w:t>
      </w:r>
    </w:p>
    <w:p w:rsidR="00D00BA7" w:rsidRDefault="00D00BA7" w:rsidP="00D00BA7">
      <w:pPr>
        <w:autoSpaceDE w:val="0"/>
        <w:autoSpaceDN w:val="0"/>
        <w:rPr>
          <w:rFonts w:ascii="Century Gothic" w:hAnsi="Century Gothic"/>
          <w:color w:val="000000"/>
        </w:rPr>
      </w:pPr>
    </w:p>
    <w:p w:rsidR="00D00BA7" w:rsidRDefault="00D00BA7" w:rsidP="00D00BA7">
      <w:pPr>
        <w:autoSpaceDE w:val="0"/>
        <w:autoSpaceDN w:val="0"/>
        <w:rPr>
          <w:rFonts w:ascii="Century Gothic" w:hAnsi="Century Gothic"/>
          <w:color w:val="000000"/>
        </w:rPr>
      </w:pPr>
      <w:r>
        <w:rPr>
          <w:rFonts w:ascii="Century Gothic" w:hAnsi="Century Gothic"/>
          <w:color w:val="000000"/>
        </w:rPr>
        <w:t>Intended Outcomes:</w:t>
      </w:r>
    </w:p>
    <w:p w:rsidR="00D00BA7" w:rsidRDefault="00D00BA7" w:rsidP="00D00BA7">
      <w:pPr>
        <w:autoSpaceDE w:val="0"/>
        <w:autoSpaceDN w:val="0"/>
        <w:rPr>
          <w:rFonts w:ascii="Century Gothic" w:hAnsi="Century Gothic"/>
          <w:color w:val="000000"/>
        </w:rPr>
      </w:pPr>
      <w:r>
        <w:rPr>
          <w:rFonts w:ascii="Century Gothic" w:hAnsi="Century Gothic"/>
          <w:color w:val="000000"/>
        </w:rPr>
        <w:t>Increased library visits</w:t>
      </w:r>
    </w:p>
    <w:p w:rsidR="00D00BA7" w:rsidRDefault="00D00BA7" w:rsidP="00D00BA7">
      <w:pPr>
        <w:autoSpaceDE w:val="0"/>
        <w:autoSpaceDN w:val="0"/>
        <w:rPr>
          <w:rFonts w:ascii="Century Gothic" w:hAnsi="Century Gothic"/>
          <w:color w:val="000000"/>
        </w:rPr>
      </w:pPr>
      <w:r>
        <w:rPr>
          <w:rFonts w:ascii="Century Gothic" w:hAnsi="Century Gothic"/>
          <w:color w:val="000000"/>
        </w:rPr>
        <w:t>Increased circulation</w:t>
      </w:r>
    </w:p>
    <w:p w:rsidR="00D00BA7" w:rsidRDefault="00D00BA7" w:rsidP="00D00BA7">
      <w:pPr>
        <w:autoSpaceDE w:val="0"/>
        <w:autoSpaceDN w:val="0"/>
        <w:rPr>
          <w:rFonts w:ascii="Century Gothic" w:hAnsi="Century Gothic"/>
          <w:color w:val="000000"/>
        </w:rPr>
      </w:pPr>
      <w:r>
        <w:rPr>
          <w:rFonts w:ascii="Century Gothic" w:hAnsi="Century Gothic"/>
          <w:color w:val="000000"/>
        </w:rPr>
        <w:t>Parents who view themselves as their child's first teacher </w:t>
      </w:r>
    </w:p>
    <w:p w:rsidR="00D00BA7" w:rsidRDefault="00D00BA7" w:rsidP="00D00BA7">
      <w:pPr>
        <w:autoSpaceDE w:val="0"/>
        <w:autoSpaceDN w:val="0"/>
        <w:rPr>
          <w:rFonts w:ascii="Century Gothic" w:hAnsi="Century Gothic"/>
          <w:color w:val="000000"/>
        </w:rPr>
      </w:pPr>
      <w:r>
        <w:rPr>
          <w:rFonts w:ascii="Century Gothic" w:hAnsi="Century Gothic"/>
          <w:color w:val="000000"/>
        </w:rPr>
        <w:t>Power of family engagement</w:t>
      </w:r>
    </w:p>
    <w:p w:rsidR="00D00BA7" w:rsidRDefault="00D00BA7" w:rsidP="00D00BA7">
      <w:pPr>
        <w:autoSpaceDE w:val="0"/>
        <w:autoSpaceDN w:val="0"/>
        <w:rPr>
          <w:rFonts w:ascii="Century Gothic" w:hAnsi="Century Gothic"/>
          <w:color w:val="000000"/>
        </w:rPr>
      </w:pPr>
      <w:r>
        <w:rPr>
          <w:rFonts w:ascii="Century Gothic" w:hAnsi="Century Gothic"/>
          <w:color w:val="000000"/>
        </w:rPr>
        <w:t>Value added for parents seeking free learning opportunities</w:t>
      </w:r>
    </w:p>
    <w:p w:rsidR="00D00BA7" w:rsidRDefault="00D00BA7" w:rsidP="00D00BA7">
      <w:pPr>
        <w:autoSpaceDE w:val="0"/>
        <w:autoSpaceDN w:val="0"/>
        <w:rPr>
          <w:rFonts w:ascii="Century Gothic" w:hAnsi="Century Gothic"/>
          <w:color w:val="000000"/>
        </w:rPr>
      </w:pPr>
      <w:r>
        <w:rPr>
          <w:rFonts w:ascii="Century Gothic" w:hAnsi="Century Gothic"/>
          <w:color w:val="000000"/>
        </w:rPr>
        <w:t xml:space="preserve">Supports early literacy mission </w:t>
      </w:r>
    </w:p>
    <w:p w:rsidR="00D00BA7" w:rsidRDefault="00D00BA7" w:rsidP="00D00BA7">
      <w:pPr>
        <w:autoSpaceDE w:val="0"/>
        <w:autoSpaceDN w:val="0"/>
        <w:rPr>
          <w:rFonts w:ascii="Century Gothic" w:hAnsi="Century Gothic"/>
          <w:color w:val="000000"/>
        </w:rPr>
      </w:pPr>
      <w:r>
        <w:rPr>
          <w:rFonts w:ascii="Century Gothic" w:hAnsi="Century Gothic"/>
          <w:color w:val="000000"/>
        </w:rPr>
        <w:t>Measurable results to show impact of the program</w:t>
      </w:r>
    </w:p>
    <w:p w:rsidR="00D00BA7" w:rsidRDefault="00D00BA7" w:rsidP="00D00BA7">
      <w:pPr>
        <w:autoSpaceDE w:val="0"/>
        <w:autoSpaceDN w:val="0"/>
        <w:rPr>
          <w:rFonts w:ascii="Century Gothic" w:hAnsi="Century Gothic"/>
          <w:color w:val="000000"/>
        </w:rPr>
      </w:pPr>
    </w:p>
    <w:p w:rsidR="00FA3DBA" w:rsidRPr="00D00BA7" w:rsidRDefault="00D00BA7" w:rsidP="00D00BA7">
      <w:pPr>
        <w:autoSpaceDE w:val="0"/>
        <w:autoSpaceDN w:val="0"/>
        <w:rPr>
          <w:rFonts w:ascii="Century Gothic" w:hAnsi="Century Gothic"/>
          <w:color w:val="000000"/>
        </w:rPr>
      </w:pPr>
      <w:r>
        <w:rPr>
          <w:rFonts w:ascii="Century Gothic" w:hAnsi="Century Gothic"/>
          <w:color w:val="000000"/>
        </w:rPr>
        <w:t>In Tempe, there are over 12,000 students enrolled in Pre-K through 3</w:t>
      </w:r>
      <w:r>
        <w:rPr>
          <w:rFonts w:ascii="Century Gothic" w:hAnsi="Century Gothic"/>
          <w:color w:val="000000"/>
          <w:vertAlign w:val="superscript"/>
        </w:rPr>
        <w:t>rd</w:t>
      </w:r>
      <w:r>
        <w:rPr>
          <w:rFonts w:ascii="Century Gothic" w:hAnsi="Century Gothic"/>
          <w:color w:val="000000"/>
        </w:rPr>
        <w:t xml:space="preserve"> grade with only 42% of those students passing the </w:t>
      </w:r>
      <w:proofErr w:type="spellStart"/>
      <w:r>
        <w:rPr>
          <w:rFonts w:ascii="Century Gothic" w:hAnsi="Century Gothic"/>
          <w:color w:val="000000"/>
        </w:rPr>
        <w:t>AzMerit</w:t>
      </w:r>
      <w:proofErr w:type="spellEnd"/>
      <w:r>
        <w:rPr>
          <w:rFonts w:ascii="Century Gothic" w:hAnsi="Century Gothic"/>
          <w:color w:val="000000"/>
        </w:rPr>
        <w:t xml:space="preserve"> standard for 3</w:t>
      </w:r>
      <w:r>
        <w:rPr>
          <w:rFonts w:ascii="Century Gothic" w:hAnsi="Century Gothic"/>
          <w:color w:val="000000"/>
          <w:vertAlign w:val="superscript"/>
        </w:rPr>
        <w:t>rd</w:t>
      </w:r>
      <w:r>
        <w:rPr>
          <w:rFonts w:ascii="Century Gothic" w:hAnsi="Century Gothic"/>
          <w:color w:val="000000"/>
        </w:rPr>
        <w:t xml:space="preserve"> grade reading in 2016 </w:t>
      </w:r>
      <w:r>
        <w:rPr>
          <w:rFonts w:ascii="Century Gothic" w:hAnsi="Century Gothic"/>
          <w:color w:val="000000"/>
        </w:rPr>
        <w:lastRenderedPageBreak/>
        <w:t>(</w:t>
      </w:r>
      <w:proofErr w:type="spellStart"/>
      <w:r>
        <w:rPr>
          <w:rFonts w:ascii="Century Gothic" w:hAnsi="Century Gothic"/>
          <w:color w:val="000000"/>
        </w:rPr>
        <w:t>MapLit</w:t>
      </w:r>
      <w:proofErr w:type="spellEnd"/>
      <w:r>
        <w:rPr>
          <w:rFonts w:ascii="Century Gothic" w:hAnsi="Century Gothic"/>
          <w:color w:val="000000"/>
        </w:rPr>
        <w:t xml:space="preserve">). Families and communities must be partners in education—starting early matters. </w:t>
      </w:r>
    </w:p>
    <w:sectPr w:rsidR="00FA3DBA" w:rsidRPr="00D00B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BA7"/>
    <w:rsid w:val="00522AF8"/>
    <w:rsid w:val="00D00BA7"/>
    <w:rsid w:val="00FA3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8F19C"/>
  <w15:chartTrackingRefBased/>
  <w15:docId w15:val="{0AD6D9FC-8685-4614-B2A1-D6632B5F2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0BA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12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Burke, Allison</dc:creator>
  <cp:keywords/>
  <dc:description/>
  <cp:lastModifiedBy>Burke, Allison</cp:lastModifiedBy>
  <cp:revision>2</cp:revision>
  <dcterms:created xsi:type="dcterms:W3CDTF">2018-01-31T22:36:00Z</dcterms:created>
  <dcterms:modified xsi:type="dcterms:W3CDTF">2018-01-31T22:38:00Z</dcterms:modified>
</cp:coreProperties>
</file>